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5A9" w:rsidRPr="000668F5" w:rsidRDefault="00AA55A9" w:rsidP="00AA55A9">
      <w:pPr>
        <w:ind w:left="864"/>
        <w:jc w:val="center"/>
        <w:rPr>
          <w:rFonts w:ascii="Arial" w:hAnsi="Arial" w:cs="Arial"/>
          <w:sz w:val="24"/>
          <w:szCs w:val="24"/>
        </w:rPr>
      </w:pPr>
      <w:bookmarkStart w:id="0" w:name="_GoBack"/>
      <w:bookmarkEnd w:id="0"/>
      <w:r w:rsidRPr="000668F5">
        <w:rPr>
          <w:rFonts w:ascii="Arial" w:hAnsi="Arial" w:cs="Arial"/>
          <w:sz w:val="24"/>
          <w:szCs w:val="24"/>
        </w:rPr>
        <w:t>STATE OF ILLINOIS</w:t>
      </w:r>
    </w:p>
    <w:p w:rsidR="00AA55A9" w:rsidRPr="000668F5" w:rsidRDefault="00AA55A9" w:rsidP="00AA55A9">
      <w:pPr>
        <w:widowControl w:val="0"/>
        <w:spacing w:before="69" w:after="46" w:line="480" w:lineRule="auto"/>
        <w:ind w:left="-288" w:firstLine="943"/>
        <w:jc w:val="center"/>
        <w:rPr>
          <w:rFonts w:ascii="Arial" w:eastAsia="Arial" w:hAnsi="Arial"/>
          <w:sz w:val="24"/>
          <w:szCs w:val="24"/>
        </w:rPr>
      </w:pPr>
      <w:r w:rsidRPr="000668F5">
        <w:rPr>
          <w:rFonts w:ascii="Arial" w:hAnsi="Arial" w:cs="Arial"/>
          <w:sz w:val="24"/>
          <w:szCs w:val="24"/>
        </w:rPr>
        <w:t>ILLINOIS COMMERCE COMMISSION</w:t>
      </w:r>
    </w:p>
    <w:tbl>
      <w:tblPr>
        <w:tblW w:w="0" w:type="auto"/>
        <w:tblInd w:w="100" w:type="dxa"/>
        <w:tblLayout w:type="fixed"/>
        <w:tblCellMar>
          <w:left w:w="0" w:type="dxa"/>
          <w:right w:w="0" w:type="dxa"/>
        </w:tblCellMar>
        <w:tblLook w:val="01E0" w:firstRow="1" w:lastRow="1" w:firstColumn="1" w:lastColumn="1" w:noHBand="0" w:noVBand="0"/>
      </w:tblPr>
      <w:tblGrid>
        <w:gridCol w:w="4459"/>
        <w:gridCol w:w="1531"/>
        <w:gridCol w:w="2225"/>
      </w:tblGrid>
      <w:tr w:rsidR="00AA55A9" w:rsidRPr="000668F5" w:rsidTr="00FB607C">
        <w:trPr>
          <w:trHeight w:hRule="exact" w:val="1739"/>
        </w:trPr>
        <w:tc>
          <w:tcPr>
            <w:tcW w:w="4459" w:type="dxa"/>
            <w:tcBorders>
              <w:top w:val="nil"/>
              <w:left w:val="nil"/>
              <w:bottom w:val="nil"/>
              <w:right w:val="nil"/>
            </w:tcBorders>
          </w:tcPr>
          <w:p w:rsidR="00AA55A9" w:rsidRPr="000668F5" w:rsidRDefault="00AA55A9" w:rsidP="00FB607C">
            <w:pPr>
              <w:widowControl w:val="0"/>
              <w:spacing w:after="0" w:line="245" w:lineRule="exact"/>
              <w:ind w:left="200"/>
              <w:rPr>
                <w:rFonts w:ascii="Arial" w:eastAsia="Arial" w:hAnsi="Arial" w:cs="Arial"/>
                <w:sz w:val="24"/>
                <w:szCs w:val="24"/>
              </w:rPr>
            </w:pPr>
            <w:r w:rsidRPr="000668F5">
              <w:rPr>
                <w:rFonts w:ascii="Arial"/>
                <w:sz w:val="24"/>
              </w:rPr>
              <w:t>Illinois Commerce</w:t>
            </w:r>
            <w:r w:rsidRPr="000668F5">
              <w:rPr>
                <w:rFonts w:ascii="Arial"/>
                <w:spacing w:val="1"/>
                <w:sz w:val="24"/>
              </w:rPr>
              <w:t xml:space="preserve"> </w:t>
            </w:r>
            <w:r w:rsidRPr="000668F5">
              <w:rPr>
                <w:rFonts w:ascii="Arial"/>
                <w:sz w:val="24"/>
              </w:rPr>
              <w:t>Commission</w:t>
            </w:r>
          </w:p>
          <w:p w:rsidR="00AA55A9" w:rsidRPr="000668F5" w:rsidRDefault="00AA55A9" w:rsidP="00FB607C">
            <w:pPr>
              <w:widowControl w:val="0"/>
              <w:spacing w:after="0" w:line="240" w:lineRule="auto"/>
              <w:ind w:left="535"/>
              <w:rPr>
                <w:rFonts w:ascii="Arial" w:eastAsia="Arial" w:hAnsi="Arial" w:cs="Arial"/>
                <w:sz w:val="24"/>
                <w:szCs w:val="24"/>
              </w:rPr>
            </w:pPr>
            <w:r w:rsidRPr="000668F5">
              <w:rPr>
                <w:rFonts w:ascii="Arial"/>
                <w:sz w:val="24"/>
              </w:rPr>
              <w:t>On Its Own</w:t>
            </w:r>
            <w:r w:rsidRPr="000668F5">
              <w:rPr>
                <w:rFonts w:ascii="Arial"/>
                <w:spacing w:val="-3"/>
                <w:sz w:val="24"/>
              </w:rPr>
              <w:t xml:space="preserve"> </w:t>
            </w:r>
            <w:r w:rsidRPr="000668F5">
              <w:rPr>
                <w:rFonts w:ascii="Arial"/>
                <w:sz w:val="24"/>
              </w:rPr>
              <w:t>Motion</w:t>
            </w:r>
          </w:p>
          <w:p w:rsidR="00AA55A9" w:rsidRPr="000668F5" w:rsidRDefault="00AA55A9" w:rsidP="00FB607C">
            <w:pPr>
              <w:widowControl w:val="0"/>
              <w:spacing w:after="0" w:line="240" w:lineRule="auto"/>
              <w:rPr>
                <w:rFonts w:ascii="Arial" w:eastAsia="Arial" w:hAnsi="Arial" w:cs="Arial"/>
                <w:sz w:val="24"/>
                <w:szCs w:val="24"/>
              </w:rPr>
            </w:pPr>
          </w:p>
          <w:p w:rsidR="00AA55A9" w:rsidRPr="000668F5" w:rsidRDefault="002151A8" w:rsidP="00022810">
            <w:pPr>
              <w:widowControl w:val="0"/>
              <w:spacing w:after="0" w:line="240" w:lineRule="auto"/>
              <w:ind w:left="200" w:right="599"/>
              <w:rPr>
                <w:rFonts w:ascii="Arial" w:eastAsia="Arial" w:hAnsi="Arial" w:cs="Arial"/>
                <w:sz w:val="24"/>
                <w:szCs w:val="24"/>
              </w:rPr>
            </w:pPr>
            <w:r>
              <w:rPr>
                <w:rFonts w:ascii="Arial"/>
                <w:sz w:val="24"/>
              </w:rPr>
              <w:t>Notice of Inquiry R</w:t>
            </w:r>
            <w:r w:rsidR="00AA55A9" w:rsidRPr="000668F5">
              <w:rPr>
                <w:rFonts w:ascii="Arial"/>
                <w:sz w:val="24"/>
              </w:rPr>
              <w:t xml:space="preserve">egarding </w:t>
            </w:r>
            <w:r>
              <w:rPr>
                <w:rFonts w:ascii="Arial"/>
                <w:sz w:val="24"/>
              </w:rPr>
              <w:t>the Regulatory T</w:t>
            </w:r>
            <w:r w:rsidR="00022810">
              <w:rPr>
                <w:rFonts w:ascii="Arial"/>
                <w:sz w:val="24"/>
              </w:rPr>
              <w:t xml:space="preserve">reatment </w:t>
            </w:r>
            <w:r>
              <w:rPr>
                <w:rFonts w:ascii="Arial"/>
                <w:sz w:val="24"/>
              </w:rPr>
              <w:t>of Cloud-Based S</w:t>
            </w:r>
            <w:r w:rsidR="00AA55A9" w:rsidRPr="000668F5">
              <w:rPr>
                <w:rFonts w:ascii="Arial"/>
                <w:sz w:val="24"/>
              </w:rPr>
              <w:t xml:space="preserve">olutions </w:t>
            </w:r>
          </w:p>
        </w:tc>
        <w:tc>
          <w:tcPr>
            <w:tcW w:w="1531" w:type="dxa"/>
            <w:tcBorders>
              <w:top w:val="nil"/>
              <w:left w:val="nil"/>
              <w:bottom w:val="nil"/>
              <w:right w:val="nil"/>
            </w:tcBorders>
          </w:tcPr>
          <w:p w:rsidR="00AA55A9" w:rsidRPr="000668F5" w:rsidRDefault="00AA55A9" w:rsidP="00FB607C">
            <w:pPr>
              <w:widowControl w:val="0"/>
              <w:spacing w:after="0" w:line="245" w:lineRule="exact"/>
              <w:ind w:right="173"/>
              <w:jc w:val="center"/>
              <w:rPr>
                <w:rFonts w:ascii="Arial" w:eastAsia="Arial" w:hAnsi="Arial" w:cs="Arial"/>
                <w:sz w:val="24"/>
                <w:szCs w:val="24"/>
              </w:rPr>
            </w:pPr>
            <w:r w:rsidRPr="000668F5">
              <w:rPr>
                <w:rFonts w:ascii="Arial"/>
                <w:sz w:val="24"/>
              </w:rPr>
              <w:t>:</w:t>
            </w:r>
          </w:p>
          <w:p w:rsidR="00AA55A9" w:rsidRPr="000668F5" w:rsidRDefault="00AA55A9" w:rsidP="00FB607C">
            <w:pPr>
              <w:widowControl w:val="0"/>
              <w:spacing w:after="0" w:line="240" w:lineRule="auto"/>
              <w:ind w:right="173"/>
              <w:jc w:val="center"/>
              <w:rPr>
                <w:rFonts w:ascii="Arial" w:eastAsia="Arial" w:hAnsi="Arial" w:cs="Arial"/>
                <w:sz w:val="24"/>
                <w:szCs w:val="24"/>
              </w:rPr>
            </w:pPr>
            <w:r w:rsidRPr="000668F5">
              <w:rPr>
                <w:rFonts w:ascii="Arial"/>
                <w:sz w:val="24"/>
              </w:rPr>
              <w:t>:</w:t>
            </w:r>
          </w:p>
          <w:p w:rsidR="00AA55A9" w:rsidRPr="000668F5" w:rsidRDefault="00AA55A9" w:rsidP="00FB607C">
            <w:pPr>
              <w:widowControl w:val="0"/>
              <w:spacing w:after="0" w:line="240" w:lineRule="auto"/>
              <w:ind w:right="173"/>
              <w:jc w:val="center"/>
              <w:rPr>
                <w:rFonts w:ascii="Arial" w:eastAsia="Arial" w:hAnsi="Arial" w:cs="Arial"/>
                <w:sz w:val="24"/>
                <w:szCs w:val="24"/>
              </w:rPr>
            </w:pPr>
            <w:r w:rsidRPr="000668F5">
              <w:rPr>
                <w:rFonts w:ascii="Arial"/>
                <w:sz w:val="24"/>
              </w:rPr>
              <w:t>:</w:t>
            </w:r>
          </w:p>
          <w:p w:rsidR="00AA55A9" w:rsidRPr="000668F5" w:rsidRDefault="00AA55A9" w:rsidP="00FB607C">
            <w:pPr>
              <w:widowControl w:val="0"/>
              <w:spacing w:after="0" w:line="240" w:lineRule="auto"/>
              <w:ind w:right="173"/>
              <w:jc w:val="center"/>
              <w:rPr>
                <w:rFonts w:ascii="Arial" w:eastAsia="Arial" w:hAnsi="Arial" w:cs="Arial"/>
                <w:sz w:val="24"/>
                <w:szCs w:val="24"/>
              </w:rPr>
            </w:pPr>
            <w:r w:rsidRPr="000668F5">
              <w:rPr>
                <w:rFonts w:ascii="Arial"/>
                <w:sz w:val="24"/>
              </w:rPr>
              <w:t>:</w:t>
            </w:r>
          </w:p>
          <w:p w:rsidR="00AA55A9" w:rsidRDefault="00AA55A9" w:rsidP="00FB607C">
            <w:pPr>
              <w:widowControl w:val="0"/>
              <w:spacing w:after="0" w:line="240" w:lineRule="auto"/>
              <w:ind w:right="173"/>
              <w:jc w:val="center"/>
              <w:rPr>
                <w:rFonts w:ascii="Arial"/>
                <w:sz w:val="24"/>
              </w:rPr>
            </w:pPr>
            <w:r w:rsidRPr="000668F5">
              <w:rPr>
                <w:rFonts w:ascii="Arial"/>
                <w:sz w:val="24"/>
              </w:rPr>
              <w:t>:</w:t>
            </w:r>
          </w:p>
          <w:p w:rsidR="000B3C8D" w:rsidRPr="000668F5" w:rsidRDefault="000B3C8D" w:rsidP="00FB607C">
            <w:pPr>
              <w:widowControl w:val="0"/>
              <w:spacing w:after="0" w:line="240" w:lineRule="auto"/>
              <w:ind w:right="173"/>
              <w:jc w:val="center"/>
              <w:rPr>
                <w:rFonts w:ascii="Arial" w:eastAsia="Arial" w:hAnsi="Arial" w:cs="Arial"/>
                <w:sz w:val="24"/>
                <w:szCs w:val="24"/>
              </w:rPr>
            </w:pPr>
            <w:r>
              <w:rPr>
                <w:rFonts w:ascii="Arial"/>
                <w:sz w:val="24"/>
              </w:rPr>
              <w:t>:</w:t>
            </w:r>
          </w:p>
        </w:tc>
        <w:tc>
          <w:tcPr>
            <w:tcW w:w="2225" w:type="dxa"/>
            <w:tcBorders>
              <w:top w:val="nil"/>
              <w:left w:val="nil"/>
              <w:bottom w:val="nil"/>
              <w:right w:val="nil"/>
            </w:tcBorders>
          </w:tcPr>
          <w:p w:rsidR="00AA55A9" w:rsidRPr="000668F5" w:rsidRDefault="00AA55A9" w:rsidP="00FB607C">
            <w:pPr>
              <w:widowControl w:val="0"/>
              <w:spacing w:after="0" w:line="240" w:lineRule="auto"/>
              <w:rPr>
                <w:rFonts w:ascii="Arial" w:eastAsia="Arial" w:hAnsi="Arial" w:cs="Arial"/>
                <w:sz w:val="24"/>
                <w:szCs w:val="24"/>
              </w:rPr>
            </w:pPr>
          </w:p>
          <w:p w:rsidR="00AA55A9" w:rsidRPr="000668F5" w:rsidRDefault="00AA55A9" w:rsidP="00FB607C">
            <w:pPr>
              <w:widowControl w:val="0"/>
              <w:spacing w:before="4" w:after="0" w:line="240" w:lineRule="auto"/>
              <w:rPr>
                <w:rFonts w:ascii="Arial" w:eastAsia="Arial" w:hAnsi="Arial" w:cs="Arial"/>
                <w:sz w:val="21"/>
                <w:szCs w:val="21"/>
              </w:rPr>
            </w:pPr>
          </w:p>
          <w:p w:rsidR="00AA55A9" w:rsidRPr="000668F5" w:rsidRDefault="00AA55A9" w:rsidP="00FB607C">
            <w:pPr>
              <w:widowControl w:val="0"/>
              <w:spacing w:after="0" w:line="240" w:lineRule="auto"/>
              <w:ind w:left="776"/>
              <w:rPr>
                <w:rFonts w:ascii="Arial" w:eastAsia="Arial" w:hAnsi="Arial" w:cs="Arial"/>
                <w:sz w:val="24"/>
                <w:szCs w:val="24"/>
              </w:rPr>
            </w:pPr>
            <w:r w:rsidRPr="000668F5">
              <w:rPr>
                <w:rFonts w:ascii="Arial"/>
                <w:sz w:val="24"/>
              </w:rPr>
              <w:t>16-NOI-</w:t>
            </w:r>
            <w:r w:rsidR="00FE2D7C">
              <w:rPr>
                <w:rFonts w:ascii="Arial"/>
                <w:sz w:val="24"/>
              </w:rPr>
              <w:t>01</w:t>
            </w:r>
          </w:p>
        </w:tc>
      </w:tr>
    </w:tbl>
    <w:p w:rsidR="00AA55A9" w:rsidRPr="000668F5" w:rsidRDefault="00AA55A9" w:rsidP="00AA55A9">
      <w:pPr>
        <w:widowControl w:val="0"/>
        <w:spacing w:before="1" w:after="0" w:line="240" w:lineRule="auto"/>
        <w:jc w:val="center"/>
        <w:rPr>
          <w:rFonts w:ascii="Arial" w:eastAsia="Arial" w:hAnsi="Arial" w:cs="Arial"/>
          <w:sz w:val="24"/>
          <w:szCs w:val="24"/>
          <w:u w:val="single"/>
        </w:rPr>
      </w:pPr>
    </w:p>
    <w:p w:rsidR="00AA55A9" w:rsidRPr="000668F5" w:rsidRDefault="00AA55A9" w:rsidP="00AA55A9">
      <w:pPr>
        <w:widowControl w:val="0"/>
        <w:spacing w:before="1" w:after="0" w:line="240" w:lineRule="auto"/>
        <w:jc w:val="center"/>
        <w:rPr>
          <w:rFonts w:ascii="Arial" w:eastAsia="Arial" w:hAnsi="Arial" w:cs="Arial"/>
          <w:sz w:val="24"/>
          <w:szCs w:val="24"/>
          <w:u w:val="single"/>
        </w:rPr>
      </w:pPr>
      <w:r w:rsidRPr="000668F5">
        <w:rPr>
          <w:rFonts w:ascii="Arial" w:eastAsia="Arial" w:hAnsi="Arial" w:cs="Arial"/>
          <w:sz w:val="24"/>
          <w:szCs w:val="24"/>
          <w:u w:val="single"/>
        </w:rPr>
        <w:t>NOTICE OF INQUIRY</w:t>
      </w:r>
    </w:p>
    <w:p w:rsidR="00AA55A9" w:rsidRPr="000668F5" w:rsidRDefault="00AA55A9" w:rsidP="00AA55A9">
      <w:pPr>
        <w:widowControl w:val="0"/>
        <w:spacing w:after="0" w:line="240" w:lineRule="auto"/>
        <w:rPr>
          <w:sz w:val="24"/>
          <w:szCs w:val="24"/>
        </w:rPr>
      </w:pPr>
    </w:p>
    <w:p w:rsidR="00AA55A9" w:rsidRPr="000668F5" w:rsidRDefault="00AA55A9" w:rsidP="00AA55A9">
      <w:pPr>
        <w:widowControl w:val="0"/>
        <w:numPr>
          <w:ilvl w:val="0"/>
          <w:numId w:val="1"/>
        </w:numPr>
        <w:spacing w:after="0" w:line="240" w:lineRule="auto"/>
        <w:contextualSpacing/>
        <w:rPr>
          <w:rFonts w:ascii="Arial" w:hAnsi="Arial" w:cs="Arial"/>
          <w:b/>
          <w:sz w:val="24"/>
          <w:szCs w:val="24"/>
        </w:rPr>
      </w:pPr>
      <w:r w:rsidRPr="000668F5">
        <w:rPr>
          <w:rFonts w:ascii="Arial" w:hAnsi="Arial" w:cs="Arial"/>
          <w:b/>
          <w:sz w:val="24"/>
          <w:szCs w:val="24"/>
        </w:rPr>
        <w:t xml:space="preserve">Background </w:t>
      </w:r>
    </w:p>
    <w:p w:rsidR="00AA55A9" w:rsidRPr="000668F5" w:rsidRDefault="00AA55A9" w:rsidP="00AA55A9">
      <w:pPr>
        <w:widowControl w:val="0"/>
        <w:spacing w:after="0" w:line="240" w:lineRule="auto"/>
        <w:contextualSpacing/>
        <w:rPr>
          <w:rFonts w:ascii="Arial" w:hAnsi="Arial" w:cs="Arial"/>
          <w:b/>
          <w:sz w:val="24"/>
          <w:szCs w:val="24"/>
        </w:rPr>
      </w:pPr>
    </w:p>
    <w:p w:rsidR="00AA55A9" w:rsidRDefault="00AA55A9" w:rsidP="00AA55A9">
      <w:pPr>
        <w:widowControl w:val="0"/>
        <w:spacing w:after="0" w:line="480" w:lineRule="auto"/>
        <w:ind w:firstLine="720"/>
        <w:jc w:val="both"/>
        <w:rPr>
          <w:rFonts w:ascii="Arial" w:hAnsi="Arial" w:cs="Arial"/>
          <w:sz w:val="24"/>
          <w:szCs w:val="24"/>
        </w:rPr>
      </w:pPr>
      <w:r>
        <w:rPr>
          <w:rFonts w:ascii="Arial" w:hAnsi="Arial" w:cs="Arial"/>
          <w:sz w:val="24"/>
          <w:szCs w:val="24"/>
        </w:rPr>
        <w:t>Cloud computing</w:t>
      </w:r>
      <w:r w:rsidRPr="000668F5">
        <w:rPr>
          <w:rFonts w:ascii="Arial" w:hAnsi="Arial" w:cs="Arial"/>
          <w:sz w:val="24"/>
          <w:szCs w:val="24"/>
        </w:rPr>
        <w:t xml:space="preserve"> generally refers to delivering computing power – whether in the form of software, storage capacity, or other </w:t>
      </w:r>
      <w:r>
        <w:rPr>
          <w:rFonts w:ascii="Arial" w:hAnsi="Arial" w:cs="Arial"/>
          <w:sz w:val="24"/>
          <w:szCs w:val="24"/>
        </w:rPr>
        <w:t xml:space="preserve">services – over the Internet.  Web-based software services, more commonly </w:t>
      </w:r>
      <w:r w:rsidR="00326866">
        <w:rPr>
          <w:rFonts w:ascii="Arial" w:hAnsi="Arial" w:cs="Arial"/>
          <w:sz w:val="24"/>
          <w:szCs w:val="24"/>
        </w:rPr>
        <w:t xml:space="preserve">referred to as </w:t>
      </w:r>
      <w:r>
        <w:rPr>
          <w:rFonts w:ascii="Arial" w:hAnsi="Arial" w:cs="Arial"/>
          <w:sz w:val="24"/>
          <w:szCs w:val="24"/>
        </w:rPr>
        <w:t xml:space="preserve">cloud computing or Software-as-a-Service (“SaaS”), are being implemented globally by users in virtually all types of organizations, including manufacturing, government, services, retail, and some utilities. </w:t>
      </w:r>
    </w:p>
    <w:p w:rsidR="00AA55A9" w:rsidRDefault="00BD21BA" w:rsidP="00AA55A9">
      <w:pPr>
        <w:widowControl w:val="0"/>
        <w:spacing w:after="0" w:line="480" w:lineRule="auto"/>
        <w:ind w:firstLine="720"/>
        <w:jc w:val="both"/>
        <w:rPr>
          <w:rFonts w:ascii="Arial" w:hAnsi="Arial" w:cs="Arial"/>
          <w:sz w:val="24"/>
          <w:szCs w:val="24"/>
        </w:rPr>
      </w:pPr>
      <w:r>
        <w:rPr>
          <w:rFonts w:ascii="Arial" w:hAnsi="Arial" w:cs="Arial"/>
          <w:sz w:val="24"/>
          <w:szCs w:val="24"/>
        </w:rPr>
        <w:t xml:space="preserve">In September 2015, the </w:t>
      </w:r>
      <w:r w:rsidRPr="00AA55A9">
        <w:rPr>
          <w:rFonts w:ascii="Arial" w:hAnsi="Arial" w:cs="Arial"/>
          <w:sz w:val="24"/>
          <w:szCs w:val="24"/>
        </w:rPr>
        <w:t>Illinois Commerce Commission</w:t>
      </w:r>
      <w:r w:rsidR="00E22674">
        <w:rPr>
          <w:rFonts w:ascii="Arial" w:hAnsi="Arial" w:cs="Arial"/>
          <w:sz w:val="24"/>
          <w:szCs w:val="24"/>
        </w:rPr>
        <w:t xml:space="preserve"> (“</w:t>
      </w:r>
      <w:r w:rsidR="00CE700B">
        <w:rPr>
          <w:rFonts w:ascii="Arial" w:hAnsi="Arial" w:cs="Arial"/>
          <w:sz w:val="24"/>
          <w:szCs w:val="24"/>
        </w:rPr>
        <w:t>C</w:t>
      </w:r>
      <w:r w:rsidR="00E22674">
        <w:rPr>
          <w:rFonts w:ascii="Arial" w:hAnsi="Arial" w:cs="Arial"/>
          <w:sz w:val="24"/>
          <w:szCs w:val="24"/>
        </w:rPr>
        <w:t>ommission”)</w:t>
      </w:r>
      <w:r>
        <w:rPr>
          <w:rFonts w:ascii="Arial" w:hAnsi="Arial" w:cs="Arial"/>
          <w:sz w:val="24"/>
          <w:szCs w:val="24"/>
        </w:rPr>
        <w:t xml:space="preserve"> hosted a policy session on Business and IT Investments in Cloud Computing Arrangements</w:t>
      </w:r>
      <w:r w:rsidR="001346EF">
        <w:rPr>
          <w:rFonts w:ascii="Arial" w:hAnsi="Arial" w:cs="Arial"/>
          <w:sz w:val="24"/>
          <w:szCs w:val="24"/>
        </w:rPr>
        <w:t xml:space="preserve"> (“Policy Session”)</w:t>
      </w:r>
      <w:r>
        <w:rPr>
          <w:rFonts w:ascii="Arial" w:hAnsi="Arial" w:cs="Arial"/>
          <w:sz w:val="24"/>
          <w:szCs w:val="24"/>
        </w:rPr>
        <w:t xml:space="preserve">.  The purpose of the </w:t>
      </w:r>
      <w:r w:rsidR="00307A19">
        <w:rPr>
          <w:rFonts w:ascii="Arial" w:hAnsi="Arial" w:cs="Arial"/>
          <w:sz w:val="24"/>
          <w:szCs w:val="24"/>
        </w:rPr>
        <w:t>Policy Session</w:t>
      </w:r>
      <w:r>
        <w:rPr>
          <w:rFonts w:ascii="Arial" w:hAnsi="Arial" w:cs="Arial"/>
          <w:sz w:val="24"/>
          <w:szCs w:val="24"/>
        </w:rPr>
        <w:t xml:space="preserve"> was to discuss technology advancements in energy analytics and cloud computing arrangements, including the regulatory </w:t>
      </w:r>
      <w:r w:rsidR="00326866">
        <w:rPr>
          <w:rFonts w:ascii="Arial" w:hAnsi="Arial" w:cs="Arial"/>
          <w:sz w:val="24"/>
          <w:szCs w:val="24"/>
        </w:rPr>
        <w:t xml:space="preserve">accounting </w:t>
      </w:r>
      <w:r>
        <w:rPr>
          <w:rFonts w:ascii="Arial" w:hAnsi="Arial" w:cs="Arial"/>
          <w:sz w:val="24"/>
          <w:szCs w:val="24"/>
        </w:rPr>
        <w:t>treatment of such arrangements as capital expenses versus operating expenses.  According to current accounting principles, utility investment in on-</w:t>
      </w:r>
      <w:r w:rsidR="00C21849">
        <w:rPr>
          <w:rFonts w:ascii="Arial" w:hAnsi="Arial" w:cs="Arial"/>
          <w:sz w:val="24"/>
          <w:szCs w:val="24"/>
        </w:rPr>
        <w:t>premises</w:t>
      </w:r>
      <w:r>
        <w:rPr>
          <w:rFonts w:ascii="Arial" w:hAnsi="Arial" w:cs="Arial"/>
          <w:sz w:val="24"/>
          <w:szCs w:val="24"/>
        </w:rPr>
        <w:t xml:space="preserve"> software is treated as a capital expense, which </w:t>
      </w:r>
      <w:r w:rsidR="00326866">
        <w:rPr>
          <w:rFonts w:ascii="Arial" w:hAnsi="Arial" w:cs="Arial"/>
          <w:sz w:val="24"/>
          <w:szCs w:val="24"/>
        </w:rPr>
        <w:t>is</w:t>
      </w:r>
      <w:r>
        <w:rPr>
          <w:rFonts w:ascii="Arial" w:hAnsi="Arial" w:cs="Arial"/>
          <w:sz w:val="24"/>
          <w:szCs w:val="24"/>
        </w:rPr>
        <w:t xml:space="preserve"> included as part of the </w:t>
      </w:r>
      <w:r w:rsidR="00326866">
        <w:rPr>
          <w:rFonts w:ascii="Arial" w:hAnsi="Arial" w:cs="Arial"/>
          <w:sz w:val="24"/>
          <w:szCs w:val="24"/>
        </w:rPr>
        <w:t xml:space="preserve">utility’s </w:t>
      </w:r>
      <w:r>
        <w:rPr>
          <w:rFonts w:ascii="Arial" w:hAnsi="Arial" w:cs="Arial"/>
          <w:sz w:val="24"/>
          <w:szCs w:val="24"/>
        </w:rPr>
        <w:t>rate</w:t>
      </w:r>
      <w:r w:rsidR="001346EF">
        <w:rPr>
          <w:rFonts w:ascii="Arial" w:hAnsi="Arial" w:cs="Arial"/>
          <w:sz w:val="24"/>
          <w:szCs w:val="24"/>
        </w:rPr>
        <w:t xml:space="preserve"> </w:t>
      </w:r>
      <w:r>
        <w:rPr>
          <w:rFonts w:ascii="Arial" w:hAnsi="Arial" w:cs="Arial"/>
          <w:sz w:val="24"/>
          <w:szCs w:val="24"/>
        </w:rPr>
        <w:t xml:space="preserve">base on which </w:t>
      </w:r>
      <w:r w:rsidR="00326866">
        <w:rPr>
          <w:rFonts w:ascii="Arial" w:hAnsi="Arial" w:cs="Arial"/>
          <w:sz w:val="24"/>
          <w:szCs w:val="24"/>
        </w:rPr>
        <w:t xml:space="preserve">it </w:t>
      </w:r>
      <w:r w:rsidR="001346EF">
        <w:rPr>
          <w:rFonts w:ascii="Arial" w:hAnsi="Arial" w:cs="Arial"/>
          <w:sz w:val="24"/>
          <w:szCs w:val="24"/>
        </w:rPr>
        <w:t>is allowed</w:t>
      </w:r>
      <w:r>
        <w:rPr>
          <w:rFonts w:ascii="Arial" w:hAnsi="Arial" w:cs="Arial"/>
          <w:sz w:val="24"/>
          <w:szCs w:val="24"/>
        </w:rPr>
        <w:t xml:space="preserve"> a return.  Contrastingly, utility investment in a cloud-based solution is treated as an operating expense, </w:t>
      </w:r>
      <w:r w:rsidR="001346EF">
        <w:rPr>
          <w:rFonts w:ascii="Arial" w:hAnsi="Arial" w:cs="Arial"/>
          <w:sz w:val="24"/>
          <w:szCs w:val="24"/>
        </w:rPr>
        <w:t>which does</w:t>
      </w:r>
      <w:r>
        <w:rPr>
          <w:rFonts w:ascii="Arial" w:hAnsi="Arial" w:cs="Arial"/>
          <w:sz w:val="24"/>
          <w:szCs w:val="24"/>
        </w:rPr>
        <w:t xml:space="preserve"> not earn a rate of return.  A simple illustration of the distinction is that a utility </w:t>
      </w:r>
      <w:r w:rsidR="00E22674">
        <w:rPr>
          <w:rFonts w:ascii="Arial" w:hAnsi="Arial" w:cs="Arial"/>
          <w:sz w:val="24"/>
          <w:szCs w:val="24"/>
        </w:rPr>
        <w:t>is permitted to</w:t>
      </w:r>
      <w:r>
        <w:rPr>
          <w:rFonts w:ascii="Arial" w:hAnsi="Arial" w:cs="Arial"/>
          <w:sz w:val="24"/>
          <w:szCs w:val="24"/>
        </w:rPr>
        <w:t xml:space="preserve"> capitalize the cost of purchasing a copy of Microsoft’s on-</w:t>
      </w:r>
      <w:r w:rsidR="00C21849">
        <w:rPr>
          <w:rFonts w:ascii="Arial" w:hAnsi="Arial" w:cs="Arial"/>
          <w:sz w:val="24"/>
          <w:szCs w:val="24"/>
        </w:rPr>
        <w:t>premises</w:t>
      </w:r>
      <w:r>
        <w:rPr>
          <w:rFonts w:ascii="Arial" w:hAnsi="Arial" w:cs="Arial"/>
          <w:sz w:val="24"/>
          <w:szCs w:val="24"/>
        </w:rPr>
        <w:t xml:space="preserve"> Office product but not the cost of a license for </w:t>
      </w:r>
      <w:r>
        <w:rPr>
          <w:rFonts w:ascii="Arial" w:hAnsi="Arial" w:cs="Arial"/>
          <w:sz w:val="24"/>
          <w:szCs w:val="24"/>
        </w:rPr>
        <w:lastRenderedPageBreak/>
        <w:t>Microsoft’s cloud product known as Office 365, despit</w:t>
      </w:r>
      <w:r w:rsidR="00E22674">
        <w:rPr>
          <w:rFonts w:ascii="Arial" w:hAnsi="Arial" w:cs="Arial"/>
          <w:sz w:val="24"/>
          <w:szCs w:val="24"/>
        </w:rPr>
        <w:t xml:space="preserve">e having </w:t>
      </w:r>
      <w:r w:rsidR="001346EF">
        <w:rPr>
          <w:rFonts w:ascii="Arial" w:hAnsi="Arial" w:cs="Arial"/>
          <w:sz w:val="24"/>
          <w:szCs w:val="24"/>
        </w:rPr>
        <w:t>similar</w:t>
      </w:r>
      <w:r w:rsidR="00E22674">
        <w:rPr>
          <w:rFonts w:ascii="Arial" w:hAnsi="Arial" w:cs="Arial"/>
          <w:sz w:val="24"/>
          <w:szCs w:val="24"/>
        </w:rPr>
        <w:t xml:space="preserve"> functionality.  </w:t>
      </w:r>
    </w:p>
    <w:p w:rsidR="00E22674" w:rsidRDefault="00E22674" w:rsidP="00AA55A9">
      <w:pPr>
        <w:widowControl w:val="0"/>
        <w:spacing w:after="0" w:line="480" w:lineRule="auto"/>
        <w:ind w:firstLine="720"/>
        <w:jc w:val="both"/>
        <w:rPr>
          <w:rFonts w:ascii="Arial" w:hAnsi="Arial" w:cs="Arial"/>
          <w:sz w:val="24"/>
          <w:szCs w:val="24"/>
        </w:rPr>
      </w:pPr>
      <w:r>
        <w:rPr>
          <w:rFonts w:ascii="Arial" w:hAnsi="Arial" w:cs="Arial"/>
          <w:sz w:val="24"/>
          <w:szCs w:val="24"/>
        </w:rPr>
        <w:t xml:space="preserve">Cloud proponents and utility representatives at the </w:t>
      </w:r>
      <w:r w:rsidR="001346EF">
        <w:rPr>
          <w:rFonts w:ascii="Arial" w:hAnsi="Arial" w:cs="Arial"/>
          <w:sz w:val="24"/>
          <w:szCs w:val="24"/>
        </w:rPr>
        <w:t>Policy S</w:t>
      </w:r>
      <w:r>
        <w:rPr>
          <w:rFonts w:ascii="Arial" w:hAnsi="Arial" w:cs="Arial"/>
          <w:sz w:val="24"/>
          <w:szCs w:val="24"/>
        </w:rPr>
        <w:t>ession stressed that the traditional utility model incents investment in on-</w:t>
      </w:r>
      <w:r w:rsidR="00C21849">
        <w:rPr>
          <w:rFonts w:ascii="Arial" w:hAnsi="Arial" w:cs="Arial"/>
          <w:sz w:val="24"/>
          <w:szCs w:val="24"/>
        </w:rPr>
        <w:t>premises</w:t>
      </w:r>
      <w:r>
        <w:rPr>
          <w:rFonts w:ascii="Arial" w:hAnsi="Arial" w:cs="Arial"/>
          <w:sz w:val="24"/>
          <w:szCs w:val="24"/>
        </w:rPr>
        <w:t xml:space="preserve"> IT software solutions over cloud solutions without regard to technical or functional merits because </w:t>
      </w:r>
      <w:r w:rsidR="00B06815">
        <w:rPr>
          <w:rFonts w:ascii="Arial" w:hAnsi="Arial" w:cs="Arial"/>
          <w:sz w:val="24"/>
          <w:szCs w:val="24"/>
        </w:rPr>
        <w:t>utilities favor</w:t>
      </w:r>
      <w:r>
        <w:rPr>
          <w:rFonts w:ascii="Arial" w:hAnsi="Arial" w:cs="Arial"/>
          <w:sz w:val="24"/>
          <w:szCs w:val="24"/>
        </w:rPr>
        <w:t xml:space="preserve"> fixed assets that go into rate</w:t>
      </w:r>
      <w:r w:rsidR="001346EF">
        <w:rPr>
          <w:rFonts w:ascii="Arial" w:hAnsi="Arial" w:cs="Arial"/>
          <w:sz w:val="24"/>
          <w:szCs w:val="24"/>
        </w:rPr>
        <w:t xml:space="preserve"> </w:t>
      </w:r>
      <w:r>
        <w:rPr>
          <w:rFonts w:ascii="Arial" w:hAnsi="Arial" w:cs="Arial"/>
          <w:sz w:val="24"/>
          <w:szCs w:val="24"/>
        </w:rPr>
        <w:t xml:space="preserve">base.  Moreover, they </w:t>
      </w:r>
      <w:r w:rsidR="00B06815">
        <w:rPr>
          <w:rFonts w:ascii="Arial" w:hAnsi="Arial" w:cs="Arial"/>
          <w:sz w:val="24"/>
          <w:szCs w:val="24"/>
        </w:rPr>
        <w:t xml:space="preserve">pointed to the benefits of bringing together the various IT systems within the utility to enable data sharing, data analysis, and interoperability.  For example, utilities pursuing SaaS options can improve existing business functions, such as customer relationship management, while also exploring applications like Smart Meter as a Service.  According to </w:t>
      </w:r>
      <w:r w:rsidR="001346EF">
        <w:rPr>
          <w:rFonts w:ascii="Arial" w:hAnsi="Arial" w:cs="Arial"/>
          <w:sz w:val="24"/>
          <w:szCs w:val="24"/>
        </w:rPr>
        <w:t xml:space="preserve">its </w:t>
      </w:r>
      <w:r w:rsidR="00B06815">
        <w:rPr>
          <w:rFonts w:ascii="Arial" w:hAnsi="Arial" w:cs="Arial"/>
          <w:sz w:val="24"/>
          <w:szCs w:val="24"/>
        </w:rPr>
        <w:t xml:space="preserve">proponents, </w:t>
      </w:r>
      <w:r w:rsidR="001346EF">
        <w:rPr>
          <w:rFonts w:ascii="Arial" w:hAnsi="Arial" w:cs="Arial"/>
          <w:sz w:val="24"/>
          <w:szCs w:val="24"/>
        </w:rPr>
        <w:t xml:space="preserve">a </w:t>
      </w:r>
      <w:r w:rsidR="00B06815">
        <w:rPr>
          <w:rFonts w:ascii="Arial" w:hAnsi="Arial" w:cs="Arial"/>
          <w:sz w:val="24"/>
          <w:szCs w:val="24"/>
        </w:rPr>
        <w:t xml:space="preserve">shift </w:t>
      </w:r>
      <w:r w:rsidR="001346EF">
        <w:rPr>
          <w:rFonts w:ascii="Arial" w:hAnsi="Arial" w:cs="Arial"/>
          <w:sz w:val="24"/>
          <w:szCs w:val="24"/>
        </w:rPr>
        <w:t xml:space="preserve">to the cloud </w:t>
      </w:r>
      <w:r w:rsidR="00B06815">
        <w:rPr>
          <w:rFonts w:ascii="Arial" w:hAnsi="Arial" w:cs="Arial"/>
          <w:sz w:val="24"/>
          <w:szCs w:val="24"/>
        </w:rPr>
        <w:t xml:space="preserve">can </w:t>
      </w:r>
      <w:r w:rsidR="001346EF">
        <w:rPr>
          <w:rFonts w:ascii="Arial" w:hAnsi="Arial" w:cs="Arial"/>
          <w:sz w:val="24"/>
          <w:szCs w:val="24"/>
        </w:rPr>
        <w:t xml:space="preserve">enable </w:t>
      </w:r>
      <w:r w:rsidR="00B06815">
        <w:rPr>
          <w:rFonts w:ascii="Arial" w:hAnsi="Arial" w:cs="Arial"/>
          <w:sz w:val="24"/>
          <w:szCs w:val="24"/>
        </w:rPr>
        <w:t>both utilities and customers to leverage the economic and environmental value of the smart grid by aggregating systems to analyze the relevant data</w:t>
      </w:r>
      <w:r w:rsidR="001346EF">
        <w:rPr>
          <w:rFonts w:ascii="Arial" w:hAnsi="Arial" w:cs="Arial"/>
          <w:sz w:val="24"/>
          <w:szCs w:val="24"/>
        </w:rPr>
        <w:t xml:space="preserve">, </w:t>
      </w:r>
      <w:r w:rsidR="00B06815">
        <w:rPr>
          <w:rFonts w:ascii="Arial" w:hAnsi="Arial" w:cs="Arial"/>
          <w:sz w:val="24"/>
          <w:szCs w:val="24"/>
        </w:rPr>
        <w:t>develop new products and programs to help customers reduce their energy bills</w:t>
      </w:r>
      <w:r w:rsidR="001B562A">
        <w:rPr>
          <w:rFonts w:ascii="Arial" w:hAnsi="Arial" w:cs="Arial"/>
          <w:sz w:val="24"/>
          <w:szCs w:val="24"/>
        </w:rPr>
        <w:t>,</w:t>
      </w:r>
      <w:r w:rsidR="00B06815">
        <w:rPr>
          <w:rFonts w:ascii="Arial" w:hAnsi="Arial" w:cs="Arial"/>
          <w:sz w:val="24"/>
          <w:szCs w:val="24"/>
        </w:rPr>
        <w:t xml:space="preserve"> and </w:t>
      </w:r>
      <w:r w:rsidR="001346EF">
        <w:rPr>
          <w:rFonts w:ascii="Arial" w:hAnsi="Arial" w:cs="Arial"/>
          <w:sz w:val="24"/>
          <w:szCs w:val="24"/>
        </w:rPr>
        <w:t xml:space="preserve">help </w:t>
      </w:r>
      <w:r w:rsidR="00B06815">
        <w:rPr>
          <w:rFonts w:ascii="Arial" w:hAnsi="Arial" w:cs="Arial"/>
          <w:sz w:val="24"/>
          <w:szCs w:val="24"/>
        </w:rPr>
        <w:t xml:space="preserve">utilities to better manage the power infrastructure. </w:t>
      </w:r>
    </w:p>
    <w:p w:rsidR="00B06815" w:rsidRPr="000668F5" w:rsidRDefault="00242C65" w:rsidP="00B06815">
      <w:pPr>
        <w:widowControl w:val="0"/>
        <w:spacing w:after="0" w:line="480" w:lineRule="auto"/>
        <w:ind w:firstLine="720"/>
        <w:jc w:val="both"/>
        <w:rPr>
          <w:rFonts w:ascii="Arial" w:hAnsi="Arial" w:cs="Arial"/>
          <w:sz w:val="24"/>
          <w:szCs w:val="24"/>
        </w:rPr>
      </w:pPr>
      <w:r>
        <w:rPr>
          <w:rFonts w:ascii="Arial" w:hAnsi="Arial" w:cs="Arial"/>
          <w:sz w:val="24"/>
          <w:szCs w:val="24"/>
        </w:rPr>
        <w:t xml:space="preserve">As innovation becomes increasingly necessary for grid modernization, the Commission </w:t>
      </w:r>
      <w:r w:rsidR="00B06815">
        <w:rPr>
          <w:rFonts w:ascii="Arial" w:hAnsi="Arial" w:cs="Arial"/>
          <w:sz w:val="24"/>
          <w:szCs w:val="24"/>
        </w:rPr>
        <w:t xml:space="preserve">is </w:t>
      </w:r>
      <w:r w:rsidR="00B06815" w:rsidRPr="000668F5">
        <w:rPr>
          <w:rFonts w:ascii="Arial" w:hAnsi="Arial" w:cs="Arial"/>
          <w:sz w:val="24"/>
          <w:szCs w:val="24"/>
        </w:rPr>
        <w:t xml:space="preserve">interested in </w:t>
      </w:r>
      <w:r w:rsidR="00B06815">
        <w:rPr>
          <w:rFonts w:ascii="Arial" w:hAnsi="Arial" w:cs="Arial"/>
          <w:sz w:val="24"/>
          <w:szCs w:val="24"/>
        </w:rPr>
        <w:t xml:space="preserve">determining whether utility investment in cloud computing is prudent and whether </w:t>
      </w:r>
      <w:r w:rsidR="00B06815" w:rsidRPr="000668F5">
        <w:rPr>
          <w:rFonts w:ascii="Arial" w:hAnsi="Arial" w:cs="Arial"/>
          <w:sz w:val="24"/>
          <w:szCs w:val="24"/>
        </w:rPr>
        <w:t>leveling the playing field between cloud and on-</w:t>
      </w:r>
      <w:r w:rsidR="00C21849">
        <w:rPr>
          <w:rFonts w:ascii="Arial" w:hAnsi="Arial" w:cs="Arial"/>
          <w:sz w:val="24"/>
          <w:szCs w:val="24"/>
        </w:rPr>
        <w:t>premises</w:t>
      </w:r>
      <w:r w:rsidR="00B06815" w:rsidRPr="000668F5">
        <w:rPr>
          <w:rFonts w:ascii="Arial" w:hAnsi="Arial" w:cs="Arial"/>
          <w:sz w:val="24"/>
          <w:szCs w:val="24"/>
        </w:rPr>
        <w:t xml:space="preserve"> solutions would encourage utilities to make the most cost-effective investments.  As described in detail in Section IV, below, the Commission is interested in: 1) </w:t>
      </w:r>
      <w:r w:rsidR="00B06815">
        <w:rPr>
          <w:rFonts w:ascii="Arial" w:hAnsi="Arial" w:cs="Arial"/>
          <w:sz w:val="24"/>
          <w:szCs w:val="24"/>
        </w:rPr>
        <w:t xml:space="preserve">comparing cloud </w:t>
      </w:r>
      <w:r w:rsidR="001346EF">
        <w:rPr>
          <w:rFonts w:ascii="Arial" w:hAnsi="Arial" w:cs="Arial"/>
          <w:sz w:val="24"/>
          <w:szCs w:val="24"/>
        </w:rPr>
        <w:t xml:space="preserve">services </w:t>
      </w:r>
      <w:r w:rsidR="00B06815">
        <w:rPr>
          <w:rFonts w:ascii="Arial" w:hAnsi="Arial" w:cs="Arial"/>
          <w:sz w:val="24"/>
          <w:szCs w:val="24"/>
        </w:rPr>
        <w:t>with on-</w:t>
      </w:r>
      <w:r w:rsidR="00C21849">
        <w:rPr>
          <w:rFonts w:ascii="Arial" w:hAnsi="Arial" w:cs="Arial"/>
          <w:sz w:val="24"/>
          <w:szCs w:val="24"/>
        </w:rPr>
        <w:t>premises</w:t>
      </w:r>
      <w:r w:rsidR="00B06815">
        <w:rPr>
          <w:rFonts w:ascii="Arial" w:hAnsi="Arial" w:cs="Arial"/>
          <w:sz w:val="24"/>
          <w:szCs w:val="24"/>
        </w:rPr>
        <w:t xml:space="preserve"> </w:t>
      </w:r>
      <w:r w:rsidR="001346EF">
        <w:rPr>
          <w:rFonts w:ascii="Arial" w:hAnsi="Arial" w:cs="Arial"/>
          <w:sz w:val="24"/>
          <w:szCs w:val="24"/>
        </w:rPr>
        <w:t xml:space="preserve">IT </w:t>
      </w:r>
      <w:r w:rsidR="00B06815">
        <w:rPr>
          <w:rFonts w:ascii="Arial" w:hAnsi="Arial" w:cs="Arial"/>
          <w:sz w:val="24"/>
          <w:szCs w:val="24"/>
        </w:rPr>
        <w:t xml:space="preserve">systems, looking at respective cost, reliability, and security; 2) examining the regulatory accounting treatment </w:t>
      </w:r>
      <w:r w:rsidR="001346EF">
        <w:rPr>
          <w:rFonts w:ascii="Arial" w:hAnsi="Arial" w:cs="Arial"/>
          <w:sz w:val="24"/>
          <w:szCs w:val="24"/>
        </w:rPr>
        <w:t xml:space="preserve">of cloud services </w:t>
      </w:r>
      <w:r w:rsidR="00B06815">
        <w:rPr>
          <w:rFonts w:ascii="Arial" w:hAnsi="Arial" w:cs="Arial"/>
          <w:sz w:val="24"/>
          <w:szCs w:val="24"/>
        </w:rPr>
        <w:t>and discerning whether there are additional regulatory barriers</w:t>
      </w:r>
      <w:r w:rsidR="0055736D">
        <w:rPr>
          <w:rFonts w:ascii="Arial" w:hAnsi="Arial" w:cs="Arial"/>
          <w:sz w:val="24"/>
          <w:szCs w:val="24"/>
        </w:rPr>
        <w:t xml:space="preserve"> that hinder the adoption of cloud services</w:t>
      </w:r>
      <w:r w:rsidR="00B06815">
        <w:rPr>
          <w:rFonts w:ascii="Arial" w:hAnsi="Arial" w:cs="Arial"/>
          <w:sz w:val="24"/>
          <w:szCs w:val="24"/>
        </w:rPr>
        <w:t xml:space="preserve">; and 3) </w:t>
      </w:r>
      <w:r w:rsidR="00B06815" w:rsidRPr="000668F5">
        <w:rPr>
          <w:rFonts w:ascii="Arial" w:hAnsi="Arial" w:cs="Arial"/>
          <w:sz w:val="24"/>
          <w:szCs w:val="24"/>
        </w:rPr>
        <w:t xml:space="preserve">exploring </w:t>
      </w:r>
      <w:r w:rsidR="00B06815">
        <w:rPr>
          <w:rFonts w:ascii="Arial" w:hAnsi="Arial" w:cs="Arial"/>
          <w:sz w:val="24"/>
          <w:szCs w:val="24"/>
        </w:rPr>
        <w:t xml:space="preserve">whether additional benefits would accrue from deployment of cloud-based solutions to utilities, customers, the grid, and the environment. </w:t>
      </w:r>
    </w:p>
    <w:p w:rsidR="00B06815" w:rsidRPr="000668F5" w:rsidRDefault="00B06815" w:rsidP="00B06815">
      <w:pPr>
        <w:widowControl w:val="0"/>
        <w:spacing w:after="0" w:line="480" w:lineRule="auto"/>
        <w:ind w:firstLine="720"/>
        <w:jc w:val="both"/>
        <w:rPr>
          <w:rFonts w:ascii="Arial" w:hAnsi="Arial" w:cs="Arial"/>
          <w:sz w:val="24"/>
          <w:szCs w:val="24"/>
        </w:rPr>
      </w:pPr>
      <w:r w:rsidRPr="000668F5">
        <w:rPr>
          <w:rFonts w:ascii="Arial" w:hAnsi="Arial" w:cs="Arial"/>
          <w:sz w:val="24"/>
          <w:szCs w:val="24"/>
        </w:rPr>
        <w:lastRenderedPageBreak/>
        <w:t xml:space="preserve">Accordingly, the Commission initiates this Notice of Inquiry (“NOI”) as a vehicle for gathering information and opinions that may form the basis for action by the Commission on these matters.  </w:t>
      </w:r>
    </w:p>
    <w:p w:rsidR="00B06815" w:rsidRPr="000668F5" w:rsidRDefault="00B06815" w:rsidP="00B06815">
      <w:pPr>
        <w:widowControl w:val="0"/>
        <w:spacing w:after="0" w:line="240" w:lineRule="auto"/>
        <w:rPr>
          <w:rFonts w:ascii="Arial" w:hAnsi="Arial" w:cs="Arial"/>
          <w:sz w:val="24"/>
          <w:szCs w:val="24"/>
        </w:rPr>
      </w:pPr>
    </w:p>
    <w:p w:rsidR="00B06815" w:rsidRPr="000668F5" w:rsidRDefault="00B06815" w:rsidP="00B06815">
      <w:pPr>
        <w:widowControl w:val="0"/>
        <w:numPr>
          <w:ilvl w:val="0"/>
          <w:numId w:val="1"/>
        </w:numPr>
        <w:spacing w:after="0" w:line="240" w:lineRule="auto"/>
        <w:contextualSpacing/>
        <w:rPr>
          <w:rFonts w:ascii="Arial" w:hAnsi="Arial" w:cs="Arial"/>
          <w:b/>
          <w:sz w:val="24"/>
          <w:szCs w:val="24"/>
        </w:rPr>
      </w:pPr>
      <w:r w:rsidRPr="000668F5">
        <w:rPr>
          <w:rFonts w:ascii="Arial" w:hAnsi="Arial" w:cs="Arial"/>
          <w:b/>
          <w:sz w:val="24"/>
          <w:szCs w:val="24"/>
        </w:rPr>
        <w:t>Applicable Law – NOI</w:t>
      </w:r>
    </w:p>
    <w:p w:rsidR="00B06815" w:rsidRPr="000668F5" w:rsidRDefault="00B06815" w:rsidP="00B06815">
      <w:pPr>
        <w:widowControl w:val="0"/>
        <w:spacing w:after="0" w:line="240" w:lineRule="auto"/>
        <w:rPr>
          <w:rFonts w:ascii="Arial" w:hAnsi="Arial" w:cs="Arial"/>
          <w:sz w:val="24"/>
          <w:szCs w:val="24"/>
        </w:rPr>
      </w:pPr>
    </w:p>
    <w:p w:rsidR="00B06815" w:rsidRPr="000668F5" w:rsidRDefault="00B06815" w:rsidP="00B06815">
      <w:pPr>
        <w:widowControl w:val="0"/>
        <w:spacing w:after="0" w:line="480" w:lineRule="auto"/>
        <w:ind w:firstLine="719"/>
        <w:jc w:val="both"/>
        <w:rPr>
          <w:rFonts w:ascii="Arial" w:eastAsia="Arial" w:hAnsi="Arial"/>
          <w:sz w:val="24"/>
          <w:szCs w:val="24"/>
        </w:rPr>
      </w:pPr>
      <w:r w:rsidRPr="000668F5">
        <w:rPr>
          <w:rFonts w:ascii="Arial" w:eastAsia="Arial" w:hAnsi="Arial" w:cs="Arial"/>
          <w:sz w:val="24"/>
          <w:szCs w:val="24"/>
        </w:rPr>
        <w:t xml:space="preserve">The Commission’s rules with respect to </w:t>
      </w:r>
      <w:r w:rsidRPr="000668F5">
        <w:rPr>
          <w:rFonts w:ascii="Arial" w:eastAsia="Arial" w:hAnsi="Arial"/>
          <w:sz w:val="24"/>
          <w:szCs w:val="24"/>
        </w:rPr>
        <w:t>NOIs are found in 2 Ill. Adm. Code 1700, Subpart D.  Section 1700.330 states that NOls will contain, in part, a disclaimer</w:t>
      </w:r>
      <w:r w:rsidRPr="000668F5">
        <w:rPr>
          <w:rFonts w:ascii="Arial" w:eastAsia="Arial" w:hAnsi="Arial"/>
          <w:spacing w:val="6"/>
          <w:sz w:val="24"/>
          <w:szCs w:val="24"/>
        </w:rPr>
        <w:t xml:space="preserve"> </w:t>
      </w:r>
      <w:r w:rsidRPr="000668F5">
        <w:rPr>
          <w:rFonts w:ascii="Arial" w:eastAsia="Arial" w:hAnsi="Arial"/>
          <w:sz w:val="24"/>
          <w:szCs w:val="24"/>
        </w:rPr>
        <w:t>that:</w:t>
      </w:r>
    </w:p>
    <w:p w:rsidR="00B06815" w:rsidRPr="000668F5" w:rsidRDefault="00B06815" w:rsidP="00B06815">
      <w:pPr>
        <w:widowControl w:val="0"/>
        <w:spacing w:before="8" w:after="0" w:line="240" w:lineRule="auto"/>
        <w:ind w:left="719" w:right="720" w:firstLine="1"/>
        <w:jc w:val="both"/>
        <w:rPr>
          <w:rFonts w:ascii="Arial" w:eastAsia="Arial" w:hAnsi="Arial"/>
          <w:sz w:val="24"/>
          <w:szCs w:val="24"/>
        </w:rPr>
      </w:pPr>
      <w:r w:rsidRPr="000668F5">
        <w:rPr>
          <w:rFonts w:ascii="Arial" w:eastAsia="Arial" w:hAnsi="Arial"/>
          <w:sz w:val="24"/>
          <w:szCs w:val="24"/>
        </w:rPr>
        <w:t>the Notice of Inquiry proceeding is not a rulemaking, but that information gathered may or may not form the basis for the initiation of rulemaking or for other purposes at a later</w:t>
      </w:r>
      <w:r w:rsidRPr="000668F5">
        <w:rPr>
          <w:rFonts w:ascii="Arial" w:eastAsia="Arial" w:hAnsi="Arial"/>
          <w:spacing w:val="9"/>
          <w:sz w:val="24"/>
          <w:szCs w:val="24"/>
        </w:rPr>
        <w:t xml:space="preserve"> </w:t>
      </w:r>
      <w:r w:rsidRPr="000668F5">
        <w:rPr>
          <w:rFonts w:ascii="Arial" w:eastAsia="Arial" w:hAnsi="Arial"/>
          <w:sz w:val="24"/>
          <w:szCs w:val="24"/>
        </w:rPr>
        <w:t>date.</w:t>
      </w:r>
    </w:p>
    <w:p w:rsidR="00B06815" w:rsidRPr="000668F5" w:rsidRDefault="00B06815" w:rsidP="00B06815">
      <w:pPr>
        <w:widowControl w:val="0"/>
        <w:spacing w:before="1" w:after="0" w:line="240" w:lineRule="auto"/>
        <w:rPr>
          <w:rFonts w:ascii="Arial" w:eastAsia="Arial" w:hAnsi="Arial" w:cs="Arial"/>
          <w:sz w:val="24"/>
          <w:szCs w:val="24"/>
        </w:rPr>
      </w:pPr>
    </w:p>
    <w:p w:rsidR="00B06815" w:rsidRPr="000668F5" w:rsidRDefault="00B06815" w:rsidP="00B06815">
      <w:pPr>
        <w:widowControl w:val="0"/>
        <w:spacing w:after="0" w:line="240" w:lineRule="auto"/>
        <w:rPr>
          <w:rFonts w:ascii="Arial" w:eastAsia="Arial" w:hAnsi="Arial"/>
          <w:sz w:val="24"/>
          <w:szCs w:val="24"/>
        </w:rPr>
      </w:pPr>
      <w:r w:rsidRPr="000668F5">
        <w:rPr>
          <w:rFonts w:ascii="Arial" w:eastAsia="Arial" w:hAnsi="Arial"/>
          <w:sz w:val="24"/>
          <w:szCs w:val="24"/>
        </w:rPr>
        <w:t>2 Ill. Adm. Code §</w:t>
      </w:r>
      <w:r w:rsidRPr="000668F5">
        <w:rPr>
          <w:rFonts w:ascii="Arial" w:eastAsia="Arial" w:hAnsi="Arial"/>
          <w:spacing w:val="5"/>
          <w:sz w:val="24"/>
          <w:szCs w:val="24"/>
        </w:rPr>
        <w:t xml:space="preserve"> </w:t>
      </w:r>
      <w:r w:rsidRPr="000668F5">
        <w:rPr>
          <w:rFonts w:ascii="Arial" w:eastAsia="Arial" w:hAnsi="Arial"/>
          <w:sz w:val="24"/>
          <w:szCs w:val="24"/>
        </w:rPr>
        <w:t>1700.330.</w:t>
      </w:r>
    </w:p>
    <w:p w:rsidR="00B06815" w:rsidRPr="000668F5" w:rsidRDefault="00B06815" w:rsidP="00B06815">
      <w:pPr>
        <w:widowControl w:val="0"/>
        <w:spacing w:after="0" w:line="240" w:lineRule="auto"/>
        <w:rPr>
          <w:rFonts w:ascii="Arial" w:hAnsi="Arial" w:cs="Arial"/>
          <w:sz w:val="24"/>
          <w:szCs w:val="24"/>
        </w:rPr>
      </w:pPr>
    </w:p>
    <w:p w:rsidR="00B06815" w:rsidRPr="000668F5" w:rsidRDefault="00B06815" w:rsidP="00B06815">
      <w:pPr>
        <w:widowControl w:val="0"/>
        <w:numPr>
          <w:ilvl w:val="0"/>
          <w:numId w:val="1"/>
        </w:numPr>
        <w:spacing w:after="0" w:line="240" w:lineRule="auto"/>
        <w:contextualSpacing/>
        <w:rPr>
          <w:rFonts w:ascii="Arial" w:hAnsi="Arial" w:cs="Arial"/>
          <w:b/>
          <w:sz w:val="24"/>
          <w:szCs w:val="24"/>
        </w:rPr>
      </w:pPr>
      <w:r w:rsidRPr="000668F5">
        <w:rPr>
          <w:rFonts w:ascii="Arial" w:hAnsi="Arial" w:cs="Arial"/>
          <w:b/>
          <w:sz w:val="24"/>
          <w:szCs w:val="24"/>
        </w:rPr>
        <w:t>NOI Manager</w:t>
      </w:r>
    </w:p>
    <w:p w:rsidR="00B06815" w:rsidRPr="000668F5" w:rsidRDefault="00B06815" w:rsidP="00B06815">
      <w:pPr>
        <w:widowControl w:val="0"/>
        <w:spacing w:after="0" w:line="240" w:lineRule="auto"/>
        <w:contextualSpacing/>
        <w:rPr>
          <w:rFonts w:ascii="Arial" w:hAnsi="Arial" w:cs="Arial"/>
          <w:sz w:val="24"/>
          <w:szCs w:val="24"/>
        </w:rPr>
      </w:pPr>
    </w:p>
    <w:p w:rsidR="00B06815" w:rsidRPr="000668F5" w:rsidRDefault="00B06815" w:rsidP="00B06815">
      <w:pPr>
        <w:widowControl w:val="0"/>
        <w:spacing w:after="0" w:line="480" w:lineRule="auto"/>
        <w:ind w:firstLine="719"/>
        <w:jc w:val="both"/>
        <w:rPr>
          <w:rFonts w:ascii="Arial" w:eastAsia="Arial" w:hAnsi="Arial"/>
          <w:sz w:val="24"/>
          <w:szCs w:val="24"/>
        </w:rPr>
      </w:pPr>
      <w:r w:rsidRPr="000668F5">
        <w:rPr>
          <w:rFonts w:ascii="Arial" w:eastAsia="Arial" w:hAnsi="Arial"/>
          <w:sz w:val="24"/>
          <w:szCs w:val="24"/>
        </w:rPr>
        <w:t>Section 1700.310 of the Commission's NOI rules requires the designation of an NOI Manager to conduct discussions as are necessary to address the issues raised in the Commis</w:t>
      </w:r>
      <w:r w:rsidRPr="000668F5">
        <w:rPr>
          <w:rFonts w:ascii="Arial" w:eastAsia="Arial" w:hAnsi="Arial" w:cs="Arial"/>
          <w:sz w:val="24"/>
          <w:szCs w:val="24"/>
        </w:rPr>
        <w:t xml:space="preserve">sion’s directive for an </w:t>
      </w:r>
      <w:r>
        <w:rPr>
          <w:rFonts w:ascii="Arial" w:eastAsia="Arial" w:hAnsi="Arial"/>
          <w:sz w:val="24"/>
          <w:szCs w:val="24"/>
        </w:rPr>
        <w:t>NOI.  The NOI Manager</w:t>
      </w:r>
      <w:r w:rsidR="00E57163">
        <w:rPr>
          <w:rFonts w:ascii="Arial" w:eastAsia="Arial" w:hAnsi="Arial"/>
          <w:sz w:val="24"/>
          <w:szCs w:val="24"/>
        </w:rPr>
        <w:t>s</w:t>
      </w:r>
      <w:r w:rsidRPr="000668F5">
        <w:rPr>
          <w:rFonts w:ascii="Arial" w:eastAsia="Arial" w:hAnsi="Arial"/>
          <w:sz w:val="24"/>
          <w:szCs w:val="24"/>
        </w:rPr>
        <w:t xml:space="preserve"> in this case will be</w:t>
      </w:r>
      <w:r w:rsidR="00E57163">
        <w:rPr>
          <w:rFonts w:ascii="Arial" w:eastAsia="Arial" w:hAnsi="Arial"/>
          <w:sz w:val="24"/>
          <w:szCs w:val="24"/>
        </w:rPr>
        <w:t xml:space="preserve"> Elizabeth McErlean and Anastasia Palivos</w:t>
      </w:r>
      <w:r w:rsidRPr="000668F5">
        <w:rPr>
          <w:rFonts w:ascii="Arial" w:eastAsia="Arial" w:hAnsi="Arial"/>
          <w:sz w:val="24"/>
          <w:szCs w:val="24"/>
        </w:rPr>
        <w:t>.  For correspondence, please</w:t>
      </w:r>
      <w:r w:rsidRPr="000668F5">
        <w:rPr>
          <w:rFonts w:ascii="Arial" w:eastAsia="Arial" w:hAnsi="Arial"/>
          <w:spacing w:val="1"/>
          <w:sz w:val="24"/>
          <w:szCs w:val="24"/>
        </w:rPr>
        <w:t xml:space="preserve"> </w:t>
      </w:r>
      <w:r w:rsidRPr="000668F5">
        <w:rPr>
          <w:rFonts w:ascii="Arial" w:eastAsia="Arial" w:hAnsi="Arial"/>
          <w:sz w:val="24"/>
          <w:szCs w:val="24"/>
        </w:rPr>
        <w:t>note:</w:t>
      </w:r>
    </w:p>
    <w:p w:rsidR="00B06815" w:rsidRPr="000668F5" w:rsidRDefault="00B06815" w:rsidP="00BD2F1B">
      <w:pPr>
        <w:widowControl w:val="0"/>
        <w:spacing w:before="8" w:after="0" w:line="240" w:lineRule="auto"/>
        <w:ind w:firstLine="719"/>
        <w:jc w:val="both"/>
        <w:rPr>
          <w:rFonts w:ascii="Arial" w:eastAsia="Arial" w:hAnsi="Arial"/>
          <w:sz w:val="24"/>
          <w:szCs w:val="24"/>
        </w:rPr>
      </w:pPr>
      <w:r w:rsidRPr="000668F5">
        <w:rPr>
          <w:rFonts w:ascii="Arial" w:eastAsia="Arial" w:hAnsi="Arial"/>
          <w:sz w:val="24"/>
          <w:szCs w:val="24"/>
          <w:u w:val="single" w:color="000000"/>
        </w:rPr>
        <w:t>Mailing</w:t>
      </w:r>
      <w:r w:rsidRPr="000668F5">
        <w:rPr>
          <w:rFonts w:ascii="Arial" w:eastAsia="Arial" w:hAnsi="Arial"/>
          <w:spacing w:val="-3"/>
          <w:sz w:val="24"/>
          <w:szCs w:val="24"/>
          <w:u w:val="single" w:color="000000"/>
        </w:rPr>
        <w:t xml:space="preserve"> </w:t>
      </w:r>
      <w:r w:rsidRPr="000668F5">
        <w:rPr>
          <w:rFonts w:ascii="Arial" w:eastAsia="Arial" w:hAnsi="Arial"/>
          <w:sz w:val="24"/>
          <w:szCs w:val="24"/>
          <w:u w:val="single" w:color="000000"/>
        </w:rPr>
        <w:t>Address</w:t>
      </w:r>
      <w:r w:rsidRPr="000668F5">
        <w:rPr>
          <w:rFonts w:ascii="Arial" w:eastAsia="Arial" w:hAnsi="Arial"/>
          <w:sz w:val="24"/>
          <w:szCs w:val="24"/>
        </w:rPr>
        <w:t>:</w:t>
      </w:r>
    </w:p>
    <w:p w:rsidR="00B06815" w:rsidRPr="000668F5" w:rsidRDefault="00B06815" w:rsidP="00B06815">
      <w:pPr>
        <w:widowControl w:val="0"/>
        <w:spacing w:before="11" w:after="0" w:line="240" w:lineRule="auto"/>
        <w:rPr>
          <w:rFonts w:ascii="Arial" w:eastAsia="Arial" w:hAnsi="Arial" w:cs="Arial"/>
          <w:sz w:val="17"/>
          <w:szCs w:val="17"/>
        </w:rPr>
      </w:pPr>
    </w:p>
    <w:p w:rsidR="00CA3E57" w:rsidRDefault="00CA3E57" w:rsidP="00BD2F1B">
      <w:pPr>
        <w:widowControl w:val="0"/>
        <w:spacing w:after="0" w:line="240" w:lineRule="auto"/>
        <w:ind w:firstLine="719"/>
        <w:rPr>
          <w:rFonts w:ascii="Arial" w:eastAsia="Arial" w:hAnsi="Arial"/>
          <w:sz w:val="24"/>
          <w:szCs w:val="24"/>
        </w:rPr>
      </w:pPr>
      <w:r>
        <w:rPr>
          <w:rFonts w:ascii="Arial" w:eastAsia="Arial" w:hAnsi="Arial"/>
          <w:sz w:val="24"/>
          <w:szCs w:val="24"/>
        </w:rPr>
        <w:t>Elizabeth McErlean &amp; Anastasia Palivos</w:t>
      </w:r>
    </w:p>
    <w:p w:rsidR="00B06815" w:rsidRPr="000668F5" w:rsidRDefault="00B06815" w:rsidP="00BD2F1B">
      <w:pPr>
        <w:widowControl w:val="0"/>
        <w:spacing w:after="0" w:line="240" w:lineRule="auto"/>
        <w:ind w:firstLine="719"/>
        <w:rPr>
          <w:rFonts w:ascii="Arial" w:eastAsia="Arial" w:hAnsi="Arial"/>
          <w:sz w:val="24"/>
          <w:szCs w:val="24"/>
        </w:rPr>
      </w:pPr>
      <w:r w:rsidRPr="000668F5">
        <w:rPr>
          <w:rFonts w:ascii="Arial" w:eastAsia="Arial" w:hAnsi="Arial"/>
          <w:sz w:val="24"/>
          <w:szCs w:val="24"/>
        </w:rPr>
        <w:t>Illinois Commerce</w:t>
      </w:r>
      <w:r w:rsidRPr="000668F5">
        <w:rPr>
          <w:rFonts w:ascii="Arial" w:eastAsia="Arial" w:hAnsi="Arial"/>
          <w:spacing w:val="2"/>
          <w:sz w:val="24"/>
          <w:szCs w:val="24"/>
        </w:rPr>
        <w:t xml:space="preserve"> </w:t>
      </w:r>
      <w:r w:rsidRPr="000668F5">
        <w:rPr>
          <w:rFonts w:ascii="Arial" w:eastAsia="Arial" w:hAnsi="Arial"/>
          <w:sz w:val="24"/>
          <w:szCs w:val="24"/>
        </w:rPr>
        <w:t>Commission</w:t>
      </w:r>
    </w:p>
    <w:p w:rsidR="00B06815" w:rsidRPr="000668F5" w:rsidRDefault="00B06815" w:rsidP="00BD2F1B">
      <w:pPr>
        <w:widowControl w:val="0"/>
        <w:spacing w:after="0" w:line="240" w:lineRule="auto"/>
        <w:ind w:firstLine="719"/>
        <w:rPr>
          <w:rFonts w:ascii="Arial" w:eastAsia="Arial" w:hAnsi="Arial"/>
          <w:sz w:val="24"/>
          <w:szCs w:val="24"/>
        </w:rPr>
      </w:pPr>
      <w:r w:rsidRPr="000668F5">
        <w:rPr>
          <w:rFonts w:ascii="Arial" w:eastAsia="Arial" w:hAnsi="Arial"/>
          <w:sz w:val="24"/>
          <w:szCs w:val="24"/>
        </w:rPr>
        <w:t>160 North LaSalle, Ste. C- 800 Chicago</w:t>
      </w:r>
      <w:r w:rsidR="00284E47">
        <w:rPr>
          <w:rFonts w:ascii="Arial" w:eastAsia="Arial" w:hAnsi="Arial"/>
          <w:sz w:val="24"/>
          <w:szCs w:val="24"/>
        </w:rPr>
        <w:t>,</w:t>
      </w:r>
      <w:r w:rsidRPr="000668F5">
        <w:rPr>
          <w:rFonts w:ascii="Arial" w:eastAsia="Arial" w:hAnsi="Arial"/>
          <w:sz w:val="24"/>
          <w:szCs w:val="24"/>
        </w:rPr>
        <w:t xml:space="preserve"> IL</w:t>
      </w:r>
      <w:r w:rsidRPr="000668F5">
        <w:rPr>
          <w:rFonts w:ascii="Arial" w:eastAsia="Arial" w:hAnsi="Arial"/>
          <w:spacing w:val="-1"/>
          <w:sz w:val="24"/>
          <w:szCs w:val="24"/>
        </w:rPr>
        <w:t xml:space="preserve"> </w:t>
      </w:r>
      <w:r w:rsidRPr="000668F5">
        <w:rPr>
          <w:rFonts w:ascii="Arial" w:eastAsia="Arial" w:hAnsi="Arial"/>
          <w:sz w:val="24"/>
          <w:szCs w:val="24"/>
        </w:rPr>
        <w:t>60601</w:t>
      </w:r>
    </w:p>
    <w:p w:rsidR="00B06815" w:rsidRPr="000668F5" w:rsidRDefault="00B06815" w:rsidP="00B06815">
      <w:pPr>
        <w:widowControl w:val="0"/>
        <w:spacing w:after="0" w:line="240" w:lineRule="auto"/>
        <w:rPr>
          <w:rFonts w:ascii="Arial" w:eastAsia="Arial" w:hAnsi="Arial" w:cs="Arial"/>
          <w:sz w:val="24"/>
          <w:szCs w:val="24"/>
        </w:rPr>
      </w:pPr>
    </w:p>
    <w:p w:rsidR="00B06815" w:rsidRPr="000668F5" w:rsidRDefault="00B06815" w:rsidP="00E02631">
      <w:pPr>
        <w:widowControl w:val="0"/>
        <w:tabs>
          <w:tab w:val="left" w:pos="2260"/>
        </w:tabs>
        <w:spacing w:after="0" w:line="240" w:lineRule="auto"/>
        <w:ind w:left="720"/>
        <w:rPr>
          <w:rFonts w:ascii="Arial" w:eastAsia="Arial" w:hAnsi="Arial"/>
          <w:sz w:val="24"/>
          <w:szCs w:val="24"/>
        </w:rPr>
      </w:pPr>
      <w:r w:rsidRPr="000668F5">
        <w:rPr>
          <w:rFonts w:ascii="Arial" w:eastAsia="Arial" w:hAnsi="Arial"/>
          <w:sz w:val="24"/>
          <w:szCs w:val="24"/>
        </w:rPr>
        <w:t>Telephone:</w:t>
      </w:r>
      <w:r w:rsidRPr="000668F5">
        <w:rPr>
          <w:rFonts w:ascii="Arial" w:eastAsia="Arial" w:hAnsi="Arial"/>
          <w:sz w:val="24"/>
          <w:szCs w:val="24"/>
        </w:rPr>
        <w:tab/>
        <w:t>312-814-</w:t>
      </w:r>
      <w:r w:rsidR="00E57163">
        <w:rPr>
          <w:rFonts w:ascii="Arial" w:eastAsia="Arial" w:hAnsi="Arial"/>
          <w:sz w:val="24"/>
          <w:szCs w:val="24"/>
        </w:rPr>
        <w:t>8929/4088</w:t>
      </w:r>
    </w:p>
    <w:p w:rsidR="00B06815" w:rsidRPr="000668F5" w:rsidRDefault="00B06815" w:rsidP="00E02631">
      <w:pPr>
        <w:widowControl w:val="0"/>
        <w:tabs>
          <w:tab w:val="left" w:pos="2260"/>
        </w:tabs>
        <w:spacing w:after="0" w:line="240" w:lineRule="auto"/>
        <w:ind w:left="720"/>
        <w:rPr>
          <w:rFonts w:ascii="Arial" w:eastAsia="Arial" w:hAnsi="Arial"/>
          <w:sz w:val="24"/>
          <w:szCs w:val="24"/>
        </w:rPr>
      </w:pPr>
      <w:r w:rsidRPr="000668F5">
        <w:rPr>
          <w:rFonts w:ascii="Arial" w:eastAsia="Arial" w:hAnsi="Arial"/>
          <w:spacing w:val="-1"/>
          <w:sz w:val="24"/>
          <w:szCs w:val="24"/>
        </w:rPr>
        <w:t>Fax:</w:t>
      </w:r>
      <w:r w:rsidRPr="000668F5">
        <w:rPr>
          <w:rFonts w:ascii="Arial" w:eastAsia="Arial" w:hAnsi="Arial"/>
          <w:spacing w:val="-1"/>
          <w:sz w:val="24"/>
          <w:szCs w:val="24"/>
        </w:rPr>
        <w:tab/>
        <w:t>312-814-</w:t>
      </w:r>
      <w:r w:rsidR="00E57163">
        <w:rPr>
          <w:rFonts w:ascii="Arial" w:eastAsia="Arial" w:hAnsi="Arial"/>
          <w:spacing w:val="-1"/>
          <w:sz w:val="24"/>
          <w:szCs w:val="24"/>
        </w:rPr>
        <w:t>1818</w:t>
      </w:r>
    </w:p>
    <w:p w:rsidR="00B06815" w:rsidRPr="000668F5" w:rsidRDefault="00B06815" w:rsidP="00E02631">
      <w:pPr>
        <w:widowControl w:val="0"/>
        <w:tabs>
          <w:tab w:val="left" w:pos="2260"/>
        </w:tabs>
        <w:spacing w:after="0" w:line="240" w:lineRule="auto"/>
        <w:ind w:left="720"/>
        <w:rPr>
          <w:rFonts w:ascii="Arial" w:eastAsia="Arial" w:hAnsi="Arial"/>
          <w:sz w:val="24"/>
          <w:szCs w:val="24"/>
        </w:rPr>
      </w:pPr>
      <w:r w:rsidRPr="000668F5">
        <w:rPr>
          <w:rFonts w:ascii="Arial" w:eastAsia="Arial" w:hAnsi="Arial"/>
          <w:w w:val="95"/>
          <w:sz w:val="24"/>
          <w:szCs w:val="24"/>
        </w:rPr>
        <w:t>e-mail:</w:t>
      </w:r>
      <w:r w:rsidRPr="000668F5">
        <w:rPr>
          <w:rFonts w:ascii="Arial" w:eastAsia="Arial" w:hAnsi="Arial"/>
          <w:w w:val="95"/>
          <w:sz w:val="24"/>
          <w:szCs w:val="24"/>
        </w:rPr>
        <w:tab/>
      </w:r>
      <w:hyperlink r:id="rId8" w:history="1">
        <w:r w:rsidR="00E57163" w:rsidRPr="00853616">
          <w:rPr>
            <w:rStyle w:val="Hyperlink"/>
            <w:rFonts w:ascii="Arial" w:eastAsia="Arial" w:hAnsi="Arial"/>
            <w:w w:val="95"/>
            <w:sz w:val="24"/>
            <w:szCs w:val="24"/>
          </w:rPr>
          <w:t>emcerlean@icc.illinois.gov</w:t>
        </w:r>
      </w:hyperlink>
      <w:r w:rsidR="00E57163">
        <w:rPr>
          <w:rFonts w:ascii="Arial" w:eastAsia="Arial" w:hAnsi="Arial"/>
          <w:w w:val="95"/>
          <w:sz w:val="24"/>
          <w:szCs w:val="24"/>
        </w:rPr>
        <w:t xml:space="preserve"> &amp; </w:t>
      </w:r>
      <w:hyperlink r:id="rId9" w:history="1">
        <w:r w:rsidR="00E57163" w:rsidRPr="00853616">
          <w:rPr>
            <w:rStyle w:val="Hyperlink"/>
            <w:rFonts w:ascii="Arial" w:eastAsia="Arial" w:hAnsi="Arial"/>
            <w:w w:val="95"/>
            <w:sz w:val="24"/>
            <w:szCs w:val="24"/>
          </w:rPr>
          <w:t>apalivos@icc.illinois.gov</w:t>
        </w:r>
      </w:hyperlink>
      <w:r w:rsidR="00E57163">
        <w:rPr>
          <w:rFonts w:ascii="Arial" w:eastAsia="Arial" w:hAnsi="Arial"/>
          <w:w w:val="95"/>
          <w:sz w:val="24"/>
          <w:szCs w:val="24"/>
        </w:rPr>
        <w:t xml:space="preserve"> </w:t>
      </w:r>
    </w:p>
    <w:p w:rsidR="00B06815" w:rsidRPr="000668F5" w:rsidRDefault="00B06815" w:rsidP="00B06815">
      <w:pPr>
        <w:widowControl w:val="0"/>
        <w:spacing w:after="0" w:line="240" w:lineRule="auto"/>
        <w:rPr>
          <w:rFonts w:ascii="Arial" w:hAnsi="Arial" w:cs="Arial"/>
          <w:sz w:val="24"/>
          <w:szCs w:val="24"/>
        </w:rPr>
      </w:pPr>
    </w:p>
    <w:p w:rsidR="00B06815" w:rsidRPr="000668F5" w:rsidRDefault="00EF1233" w:rsidP="00B06815">
      <w:pPr>
        <w:widowControl w:val="0"/>
        <w:numPr>
          <w:ilvl w:val="0"/>
          <w:numId w:val="1"/>
        </w:numPr>
        <w:spacing w:after="0" w:line="240" w:lineRule="auto"/>
        <w:contextualSpacing/>
        <w:rPr>
          <w:rFonts w:ascii="Arial" w:hAnsi="Arial" w:cs="Arial"/>
          <w:b/>
          <w:sz w:val="24"/>
          <w:szCs w:val="24"/>
        </w:rPr>
      </w:pPr>
      <w:r>
        <w:rPr>
          <w:rFonts w:ascii="Arial" w:hAnsi="Arial" w:cs="Arial"/>
          <w:b/>
          <w:sz w:val="24"/>
          <w:szCs w:val="24"/>
        </w:rPr>
        <w:t xml:space="preserve">NOI Questions and </w:t>
      </w:r>
      <w:r w:rsidR="00B06815" w:rsidRPr="000668F5">
        <w:rPr>
          <w:rFonts w:ascii="Arial" w:hAnsi="Arial" w:cs="Arial"/>
          <w:b/>
          <w:sz w:val="24"/>
          <w:szCs w:val="24"/>
        </w:rPr>
        <w:t xml:space="preserve">Issues </w:t>
      </w:r>
    </w:p>
    <w:p w:rsidR="00B06815" w:rsidRPr="000668F5" w:rsidRDefault="00B06815" w:rsidP="00B06815">
      <w:pPr>
        <w:widowControl w:val="0"/>
        <w:spacing w:after="0" w:line="240" w:lineRule="auto"/>
        <w:rPr>
          <w:rFonts w:ascii="Arial" w:hAnsi="Arial" w:cs="Arial"/>
          <w:sz w:val="24"/>
          <w:szCs w:val="24"/>
        </w:rPr>
      </w:pPr>
    </w:p>
    <w:p w:rsidR="00B06815" w:rsidRPr="000668F5" w:rsidRDefault="00B06815" w:rsidP="00BD2F1B">
      <w:pPr>
        <w:widowControl w:val="0"/>
        <w:spacing w:after="0" w:line="480" w:lineRule="auto"/>
        <w:ind w:firstLine="719"/>
        <w:jc w:val="both"/>
        <w:rPr>
          <w:rFonts w:ascii="Arial" w:eastAsia="Arial" w:hAnsi="Arial"/>
          <w:sz w:val="24"/>
          <w:szCs w:val="24"/>
        </w:rPr>
      </w:pPr>
      <w:r w:rsidRPr="000668F5">
        <w:rPr>
          <w:rFonts w:ascii="Arial" w:eastAsia="Arial" w:hAnsi="Arial"/>
          <w:sz w:val="24"/>
          <w:szCs w:val="24"/>
        </w:rPr>
        <w:t>Interested persons and entities are requested to respond to the following questions and</w:t>
      </w:r>
      <w:r w:rsidRPr="000668F5">
        <w:rPr>
          <w:rFonts w:ascii="Arial" w:eastAsia="Arial" w:hAnsi="Arial"/>
          <w:spacing w:val="-2"/>
          <w:sz w:val="24"/>
          <w:szCs w:val="24"/>
        </w:rPr>
        <w:t xml:space="preserve"> </w:t>
      </w:r>
      <w:r w:rsidRPr="000668F5">
        <w:rPr>
          <w:rFonts w:ascii="Arial" w:eastAsia="Arial" w:hAnsi="Arial"/>
          <w:sz w:val="24"/>
          <w:szCs w:val="24"/>
        </w:rPr>
        <w:t>issues:</w:t>
      </w:r>
    </w:p>
    <w:p w:rsidR="00EF1233" w:rsidRDefault="00EF1233" w:rsidP="00B06815">
      <w:pPr>
        <w:widowControl w:val="0"/>
        <w:spacing w:after="0" w:line="240" w:lineRule="auto"/>
        <w:jc w:val="both"/>
        <w:rPr>
          <w:rFonts w:ascii="Arial" w:eastAsia="Arial" w:hAnsi="Arial" w:cs="Arial"/>
          <w:sz w:val="24"/>
          <w:szCs w:val="24"/>
          <w:u w:val="single" w:color="000000"/>
        </w:rPr>
      </w:pPr>
    </w:p>
    <w:p w:rsidR="00EF1233" w:rsidRDefault="00EF1233" w:rsidP="00B06815">
      <w:pPr>
        <w:widowControl w:val="0"/>
        <w:spacing w:after="0" w:line="240" w:lineRule="auto"/>
        <w:jc w:val="both"/>
        <w:rPr>
          <w:rFonts w:ascii="Arial" w:eastAsia="Arial" w:hAnsi="Arial" w:cs="Arial"/>
          <w:sz w:val="24"/>
          <w:szCs w:val="24"/>
          <w:u w:val="single" w:color="000000"/>
        </w:rPr>
      </w:pPr>
    </w:p>
    <w:p w:rsidR="00B06815" w:rsidRDefault="00B06815" w:rsidP="00B06815">
      <w:pPr>
        <w:widowControl w:val="0"/>
        <w:spacing w:after="0" w:line="240" w:lineRule="auto"/>
        <w:jc w:val="both"/>
        <w:rPr>
          <w:rFonts w:ascii="Arial" w:eastAsia="Arial" w:hAnsi="Arial" w:cs="Arial"/>
          <w:sz w:val="24"/>
          <w:szCs w:val="24"/>
          <w:u w:val="single" w:color="000000"/>
        </w:rPr>
      </w:pPr>
      <w:r>
        <w:rPr>
          <w:rFonts w:ascii="Arial" w:eastAsia="Arial" w:hAnsi="Arial" w:cs="Arial"/>
          <w:sz w:val="24"/>
          <w:szCs w:val="24"/>
          <w:u w:val="single" w:color="000000"/>
        </w:rPr>
        <w:lastRenderedPageBreak/>
        <w:t>Cloud vs. On-</w:t>
      </w:r>
      <w:r w:rsidR="00C21849">
        <w:rPr>
          <w:rFonts w:ascii="Arial" w:eastAsia="Arial" w:hAnsi="Arial" w:cs="Arial"/>
          <w:sz w:val="24"/>
          <w:szCs w:val="24"/>
          <w:u w:val="single" w:color="000000"/>
        </w:rPr>
        <w:t>Premises</w:t>
      </w:r>
      <w:r>
        <w:rPr>
          <w:rFonts w:ascii="Arial" w:eastAsia="Arial" w:hAnsi="Arial" w:cs="Arial"/>
          <w:sz w:val="24"/>
          <w:szCs w:val="24"/>
          <w:u w:val="single" w:color="000000"/>
        </w:rPr>
        <w:t xml:space="preserve"> </w:t>
      </w:r>
      <w:r w:rsidR="00186D58">
        <w:rPr>
          <w:rFonts w:ascii="Arial" w:eastAsia="Arial" w:hAnsi="Arial" w:cs="Arial"/>
          <w:sz w:val="24"/>
          <w:szCs w:val="24"/>
          <w:u w:val="single" w:color="000000"/>
        </w:rPr>
        <w:t xml:space="preserve">IT </w:t>
      </w:r>
      <w:r>
        <w:rPr>
          <w:rFonts w:ascii="Arial" w:eastAsia="Arial" w:hAnsi="Arial" w:cs="Arial"/>
          <w:sz w:val="24"/>
          <w:szCs w:val="24"/>
          <w:u w:val="single" w:color="000000"/>
        </w:rPr>
        <w:t>Solutions:</w:t>
      </w:r>
    </w:p>
    <w:p w:rsidR="00B06815" w:rsidRDefault="00B06815" w:rsidP="00B06815">
      <w:pPr>
        <w:widowControl w:val="0"/>
        <w:spacing w:after="0" w:line="240" w:lineRule="auto"/>
        <w:jc w:val="both"/>
        <w:rPr>
          <w:rFonts w:ascii="Arial" w:eastAsia="Arial" w:hAnsi="Arial" w:cs="Arial"/>
          <w:sz w:val="24"/>
          <w:szCs w:val="24"/>
          <w:u w:val="single" w:color="000000"/>
        </w:rPr>
      </w:pPr>
    </w:p>
    <w:p w:rsidR="00B06815" w:rsidRDefault="00B06815" w:rsidP="00B06815">
      <w:pPr>
        <w:pStyle w:val="ListParagraph"/>
        <w:widowControl w:val="0"/>
        <w:numPr>
          <w:ilvl w:val="0"/>
          <w:numId w:val="4"/>
        </w:numPr>
        <w:spacing w:after="0" w:line="240" w:lineRule="auto"/>
        <w:jc w:val="both"/>
        <w:rPr>
          <w:rFonts w:ascii="Arial" w:eastAsia="Arial" w:hAnsi="Arial"/>
          <w:sz w:val="24"/>
          <w:szCs w:val="24"/>
          <w:u w:val="single" w:color="000000"/>
        </w:rPr>
      </w:pPr>
      <w:r>
        <w:rPr>
          <w:rFonts w:ascii="Arial" w:eastAsia="Arial" w:hAnsi="Arial"/>
          <w:sz w:val="24"/>
          <w:szCs w:val="24"/>
          <w:u w:val="single" w:color="000000"/>
        </w:rPr>
        <w:t>Cost:</w:t>
      </w:r>
    </w:p>
    <w:p w:rsidR="00B06815" w:rsidRDefault="00B06815" w:rsidP="00B06815">
      <w:pPr>
        <w:pStyle w:val="ListParagraph"/>
        <w:widowControl w:val="0"/>
        <w:numPr>
          <w:ilvl w:val="1"/>
          <w:numId w:val="4"/>
        </w:numPr>
        <w:spacing w:after="0" w:line="240" w:lineRule="auto"/>
        <w:jc w:val="both"/>
        <w:rPr>
          <w:rFonts w:ascii="Arial" w:eastAsia="Arial" w:hAnsi="Arial"/>
          <w:sz w:val="24"/>
          <w:szCs w:val="24"/>
        </w:rPr>
      </w:pPr>
      <w:r w:rsidRPr="007C3A2A">
        <w:rPr>
          <w:rFonts w:ascii="Arial" w:eastAsia="Arial" w:hAnsi="Arial"/>
          <w:sz w:val="24"/>
          <w:szCs w:val="24"/>
        </w:rPr>
        <w:t xml:space="preserve">Identify </w:t>
      </w:r>
      <w:r>
        <w:rPr>
          <w:rFonts w:ascii="Arial" w:eastAsia="Arial" w:hAnsi="Arial"/>
          <w:sz w:val="24"/>
          <w:szCs w:val="24"/>
        </w:rPr>
        <w:t>how costs differ between a traditional on-</w:t>
      </w:r>
      <w:r w:rsidR="00C21849">
        <w:rPr>
          <w:rFonts w:ascii="Arial" w:eastAsia="Arial" w:hAnsi="Arial"/>
          <w:sz w:val="24"/>
          <w:szCs w:val="24"/>
        </w:rPr>
        <w:t>premises</w:t>
      </w:r>
      <w:r>
        <w:rPr>
          <w:rFonts w:ascii="Arial" w:eastAsia="Arial" w:hAnsi="Arial"/>
          <w:sz w:val="24"/>
          <w:szCs w:val="24"/>
        </w:rPr>
        <w:t xml:space="preserve"> </w:t>
      </w:r>
      <w:r w:rsidR="00186D58">
        <w:rPr>
          <w:rFonts w:ascii="Arial" w:eastAsia="Arial" w:hAnsi="Arial"/>
          <w:sz w:val="24"/>
          <w:szCs w:val="24"/>
        </w:rPr>
        <w:t xml:space="preserve">IT </w:t>
      </w:r>
      <w:r>
        <w:rPr>
          <w:rFonts w:ascii="Arial" w:eastAsia="Arial" w:hAnsi="Arial"/>
          <w:sz w:val="24"/>
          <w:szCs w:val="24"/>
        </w:rPr>
        <w:t xml:space="preserve">system and a cloud-based solution, including </w:t>
      </w:r>
      <w:r w:rsidR="00186D58">
        <w:rPr>
          <w:rFonts w:ascii="Arial" w:eastAsia="Arial" w:hAnsi="Arial"/>
          <w:sz w:val="24"/>
          <w:szCs w:val="24"/>
        </w:rPr>
        <w:t xml:space="preserve">all relevant </w:t>
      </w:r>
      <w:r>
        <w:rPr>
          <w:rFonts w:ascii="Arial" w:eastAsia="Arial" w:hAnsi="Arial"/>
          <w:sz w:val="24"/>
          <w:szCs w:val="24"/>
        </w:rPr>
        <w:t>cost</w:t>
      </w:r>
      <w:r w:rsidR="00186D58">
        <w:rPr>
          <w:rFonts w:ascii="Arial" w:eastAsia="Arial" w:hAnsi="Arial"/>
          <w:sz w:val="24"/>
          <w:szCs w:val="24"/>
        </w:rPr>
        <w:t>s</w:t>
      </w:r>
      <w:r>
        <w:rPr>
          <w:rFonts w:ascii="Arial" w:eastAsia="Arial" w:hAnsi="Arial"/>
          <w:sz w:val="24"/>
          <w:szCs w:val="24"/>
        </w:rPr>
        <w:t xml:space="preserve"> and timing of costs.</w:t>
      </w:r>
    </w:p>
    <w:p w:rsidR="00B06815" w:rsidRPr="005704A6" w:rsidRDefault="00B06815" w:rsidP="00B06815">
      <w:pPr>
        <w:pStyle w:val="ListParagraph"/>
        <w:widowControl w:val="0"/>
        <w:numPr>
          <w:ilvl w:val="1"/>
          <w:numId w:val="4"/>
        </w:numPr>
        <w:spacing w:after="0" w:line="240" w:lineRule="auto"/>
        <w:jc w:val="both"/>
        <w:rPr>
          <w:rFonts w:ascii="Arial" w:eastAsia="Arial" w:hAnsi="Arial"/>
          <w:sz w:val="24"/>
          <w:szCs w:val="24"/>
        </w:rPr>
      </w:pPr>
      <w:r w:rsidRPr="005704A6">
        <w:rPr>
          <w:rFonts w:ascii="Arial"/>
          <w:sz w:val="24"/>
        </w:rPr>
        <w:t xml:space="preserve">Describe </w:t>
      </w:r>
      <w:r>
        <w:rPr>
          <w:rFonts w:ascii="Arial"/>
          <w:sz w:val="24"/>
        </w:rPr>
        <w:t xml:space="preserve">the costs associated with </w:t>
      </w:r>
      <w:r w:rsidRPr="005704A6">
        <w:rPr>
          <w:rFonts w:ascii="Arial"/>
          <w:sz w:val="24"/>
        </w:rPr>
        <w:t>migrating utility data systems to cloud</w:t>
      </w:r>
      <w:r w:rsidR="00186D58">
        <w:rPr>
          <w:rFonts w:ascii="Arial"/>
          <w:sz w:val="24"/>
        </w:rPr>
        <w:t xml:space="preserve"> services</w:t>
      </w:r>
      <w:r w:rsidRPr="005704A6">
        <w:rPr>
          <w:rFonts w:ascii="Arial"/>
          <w:sz w:val="24"/>
        </w:rPr>
        <w:t>.  What evidence have stakeholders seen of this shift and what are the results?</w:t>
      </w:r>
      <w:r w:rsidR="00186D58">
        <w:rPr>
          <w:rFonts w:ascii="Arial"/>
          <w:sz w:val="24"/>
        </w:rPr>
        <w:t xml:space="preserve">  </w:t>
      </w:r>
      <w:r w:rsidR="00A6612C">
        <w:rPr>
          <w:rFonts w:ascii="Arial"/>
          <w:sz w:val="24"/>
        </w:rPr>
        <w:t>How long would it take to migrate utility data from on-</w:t>
      </w:r>
      <w:r w:rsidR="00C21849">
        <w:rPr>
          <w:rFonts w:ascii="Arial"/>
          <w:sz w:val="24"/>
        </w:rPr>
        <w:t>premises</w:t>
      </w:r>
      <w:r w:rsidR="00A6612C">
        <w:rPr>
          <w:rFonts w:ascii="Arial"/>
          <w:sz w:val="24"/>
        </w:rPr>
        <w:t xml:space="preserve"> IT to a cloud solution?  </w:t>
      </w:r>
      <w:r w:rsidR="00186D58">
        <w:rPr>
          <w:rFonts w:ascii="Arial"/>
          <w:sz w:val="24"/>
        </w:rPr>
        <w:t>Provide examples of utility services that have migrated from utility-owned systems to cloud services.</w:t>
      </w:r>
    </w:p>
    <w:p w:rsidR="00B06815" w:rsidRDefault="00B06815" w:rsidP="00B06815">
      <w:pPr>
        <w:pStyle w:val="ListParagraph"/>
        <w:widowControl w:val="0"/>
        <w:numPr>
          <w:ilvl w:val="1"/>
          <w:numId w:val="4"/>
        </w:numPr>
        <w:spacing w:after="0" w:line="240" w:lineRule="auto"/>
        <w:jc w:val="both"/>
        <w:rPr>
          <w:rFonts w:ascii="Arial" w:eastAsia="Arial" w:hAnsi="Arial"/>
          <w:sz w:val="24"/>
          <w:szCs w:val="24"/>
        </w:rPr>
      </w:pPr>
      <w:r>
        <w:rPr>
          <w:rFonts w:ascii="Arial" w:eastAsia="Arial" w:hAnsi="Arial"/>
          <w:sz w:val="24"/>
          <w:szCs w:val="24"/>
        </w:rPr>
        <w:t>Identify costs associated with training employees to use cloud-based solutions</w:t>
      </w:r>
      <w:r w:rsidR="00186D58">
        <w:rPr>
          <w:rFonts w:ascii="Arial" w:eastAsia="Arial" w:hAnsi="Arial"/>
          <w:sz w:val="24"/>
          <w:szCs w:val="24"/>
        </w:rPr>
        <w:t xml:space="preserve"> and whether those costs differ substantially from costs to train employees to use utility-owned, on-</w:t>
      </w:r>
      <w:r w:rsidR="00C21849">
        <w:rPr>
          <w:rFonts w:ascii="Arial" w:eastAsia="Arial" w:hAnsi="Arial"/>
          <w:sz w:val="24"/>
          <w:szCs w:val="24"/>
        </w:rPr>
        <w:t>premises</w:t>
      </w:r>
      <w:r w:rsidR="00186D58">
        <w:rPr>
          <w:rFonts w:ascii="Arial" w:eastAsia="Arial" w:hAnsi="Arial"/>
          <w:sz w:val="24"/>
          <w:szCs w:val="24"/>
        </w:rPr>
        <w:t xml:space="preserve"> systems</w:t>
      </w:r>
      <w:r>
        <w:rPr>
          <w:rFonts w:ascii="Arial" w:eastAsia="Arial" w:hAnsi="Arial"/>
          <w:sz w:val="24"/>
          <w:szCs w:val="24"/>
        </w:rPr>
        <w:t xml:space="preserve">. </w:t>
      </w:r>
    </w:p>
    <w:p w:rsidR="00B06815" w:rsidRPr="00404D88" w:rsidRDefault="00B06815" w:rsidP="00B06815">
      <w:pPr>
        <w:pStyle w:val="ListParagraph"/>
        <w:widowControl w:val="0"/>
        <w:numPr>
          <w:ilvl w:val="1"/>
          <w:numId w:val="4"/>
        </w:numPr>
        <w:spacing w:after="0" w:line="240" w:lineRule="auto"/>
        <w:jc w:val="both"/>
        <w:rPr>
          <w:rFonts w:ascii="Arial" w:eastAsia="Arial" w:hAnsi="Arial"/>
          <w:sz w:val="24"/>
          <w:szCs w:val="24"/>
        </w:rPr>
      </w:pPr>
      <w:r>
        <w:rPr>
          <w:rFonts w:ascii="Arial" w:eastAsia="Arial" w:hAnsi="Arial"/>
          <w:sz w:val="24"/>
          <w:szCs w:val="24"/>
        </w:rPr>
        <w:t xml:space="preserve">Describe </w:t>
      </w:r>
      <w:r w:rsidR="00186D58">
        <w:rPr>
          <w:rFonts w:ascii="Arial" w:eastAsia="Arial" w:hAnsi="Arial"/>
          <w:sz w:val="24"/>
          <w:szCs w:val="24"/>
        </w:rPr>
        <w:t xml:space="preserve">whether and </w:t>
      </w:r>
      <w:r>
        <w:rPr>
          <w:rFonts w:ascii="Arial" w:eastAsia="Arial" w:hAnsi="Arial"/>
          <w:sz w:val="24"/>
          <w:szCs w:val="24"/>
        </w:rPr>
        <w:t xml:space="preserve">how operations and maintenance costs differ between </w:t>
      </w:r>
      <w:r w:rsidR="00F63863">
        <w:rPr>
          <w:rFonts w:ascii="Arial" w:eastAsia="Arial" w:hAnsi="Arial"/>
          <w:sz w:val="24"/>
          <w:szCs w:val="24"/>
        </w:rPr>
        <w:t xml:space="preserve">utility-owned, </w:t>
      </w:r>
      <w:r>
        <w:rPr>
          <w:rFonts w:ascii="Arial" w:eastAsia="Arial" w:hAnsi="Arial"/>
          <w:sz w:val="24"/>
          <w:szCs w:val="24"/>
        </w:rPr>
        <w:t>on-</w:t>
      </w:r>
      <w:r w:rsidR="00C21849">
        <w:rPr>
          <w:rFonts w:ascii="Arial" w:eastAsia="Arial" w:hAnsi="Arial"/>
          <w:sz w:val="24"/>
          <w:szCs w:val="24"/>
        </w:rPr>
        <w:t>premises</w:t>
      </w:r>
      <w:r w:rsidR="00F63863">
        <w:rPr>
          <w:rFonts w:ascii="Arial" w:eastAsia="Arial" w:hAnsi="Arial"/>
          <w:sz w:val="24"/>
          <w:szCs w:val="24"/>
        </w:rPr>
        <w:t xml:space="preserve"> systems</w:t>
      </w:r>
      <w:r>
        <w:rPr>
          <w:rFonts w:ascii="Arial" w:eastAsia="Arial" w:hAnsi="Arial"/>
          <w:sz w:val="24"/>
          <w:szCs w:val="24"/>
        </w:rPr>
        <w:t xml:space="preserve"> and cloud </w:t>
      </w:r>
      <w:r w:rsidR="00F63863">
        <w:rPr>
          <w:rFonts w:ascii="Arial" w:eastAsia="Arial" w:hAnsi="Arial"/>
          <w:sz w:val="24"/>
          <w:szCs w:val="24"/>
        </w:rPr>
        <w:t>services</w:t>
      </w:r>
      <w:r>
        <w:rPr>
          <w:rFonts w:ascii="Arial" w:eastAsia="Arial" w:hAnsi="Arial"/>
          <w:sz w:val="24"/>
          <w:szCs w:val="24"/>
        </w:rPr>
        <w:t xml:space="preserve">. </w:t>
      </w:r>
      <w:r w:rsidRPr="00404D88">
        <w:rPr>
          <w:rFonts w:ascii="Arial" w:eastAsia="Arial" w:hAnsi="Arial"/>
          <w:sz w:val="24"/>
          <w:szCs w:val="24"/>
        </w:rPr>
        <w:t xml:space="preserve"> </w:t>
      </w:r>
    </w:p>
    <w:p w:rsidR="00B06815" w:rsidRDefault="00B06815" w:rsidP="00B06815">
      <w:pPr>
        <w:pStyle w:val="ListParagraph"/>
        <w:widowControl w:val="0"/>
        <w:spacing w:after="0" w:line="240" w:lineRule="auto"/>
        <w:jc w:val="both"/>
        <w:rPr>
          <w:rFonts w:ascii="Arial" w:eastAsia="Arial" w:hAnsi="Arial"/>
          <w:sz w:val="24"/>
          <w:szCs w:val="24"/>
          <w:u w:val="single" w:color="000000"/>
        </w:rPr>
      </w:pPr>
    </w:p>
    <w:p w:rsidR="00B06815" w:rsidRDefault="00B06815" w:rsidP="00B06815">
      <w:pPr>
        <w:pStyle w:val="ListParagraph"/>
        <w:widowControl w:val="0"/>
        <w:numPr>
          <w:ilvl w:val="0"/>
          <w:numId w:val="4"/>
        </w:numPr>
        <w:spacing w:after="0" w:line="240" w:lineRule="auto"/>
        <w:jc w:val="both"/>
        <w:rPr>
          <w:rFonts w:ascii="Arial" w:eastAsia="Arial" w:hAnsi="Arial"/>
          <w:sz w:val="24"/>
          <w:szCs w:val="24"/>
          <w:u w:val="single" w:color="000000"/>
        </w:rPr>
      </w:pPr>
      <w:r>
        <w:rPr>
          <w:rFonts w:ascii="Arial" w:eastAsia="Arial" w:hAnsi="Arial"/>
          <w:sz w:val="24"/>
          <w:szCs w:val="24"/>
          <w:u w:val="single" w:color="000000"/>
        </w:rPr>
        <w:t>Reliability:</w:t>
      </w:r>
    </w:p>
    <w:p w:rsidR="00B06815" w:rsidRPr="005704A6" w:rsidRDefault="00B06815" w:rsidP="00B06815">
      <w:pPr>
        <w:pStyle w:val="ListParagraph"/>
        <w:widowControl w:val="0"/>
        <w:numPr>
          <w:ilvl w:val="1"/>
          <w:numId w:val="4"/>
        </w:numPr>
        <w:spacing w:after="0" w:line="240" w:lineRule="auto"/>
        <w:jc w:val="both"/>
        <w:rPr>
          <w:rFonts w:ascii="Arial" w:eastAsia="Arial" w:hAnsi="Arial"/>
          <w:sz w:val="24"/>
          <w:szCs w:val="24"/>
          <w:u w:val="single" w:color="000000"/>
        </w:rPr>
      </w:pPr>
      <w:r w:rsidRPr="000668F5">
        <w:rPr>
          <w:rFonts w:ascii="Arial"/>
          <w:sz w:val="24"/>
        </w:rPr>
        <w:t xml:space="preserve">Describe </w:t>
      </w:r>
      <w:r w:rsidR="00F63863">
        <w:rPr>
          <w:rFonts w:ascii="Arial"/>
          <w:sz w:val="24"/>
        </w:rPr>
        <w:t xml:space="preserve">whether and </w:t>
      </w:r>
      <w:r w:rsidRPr="000668F5">
        <w:rPr>
          <w:rFonts w:ascii="Arial"/>
          <w:sz w:val="24"/>
        </w:rPr>
        <w:t>how cloud-based solutions improve safety and reliability</w:t>
      </w:r>
      <w:r w:rsidR="00F63863">
        <w:rPr>
          <w:rFonts w:ascii="Arial"/>
          <w:sz w:val="24"/>
        </w:rPr>
        <w:t xml:space="preserve"> at a utility</w:t>
      </w:r>
      <w:r>
        <w:rPr>
          <w:rFonts w:ascii="Arial"/>
          <w:sz w:val="24"/>
        </w:rPr>
        <w:t>.</w:t>
      </w:r>
    </w:p>
    <w:p w:rsidR="00B06815" w:rsidRPr="00480CCF" w:rsidRDefault="00B06815" w:rsidP="00B06815">
      <w:pPr>
        <w:pStyle w:val="ListParagraph"/>
        <w:widowControl w:val="0"/>
        <w:numPr>
          <w:ilvl w:val="1"/>
          <w:numId w:val="4"/>
        </w:numPr>
        <w:spacing w:after="0" w:line="240" w:lineRule="auto"/>
        <w:jc w:val="both"/>
        <w:rPr>
          <w:rFonts w:ascii="Arial" w:eastAsia="Arial" w:hAnsi="Arial"/>
          <w:sz w:val="24"/>
          <w:szCs w:val="24"/>
          <w:u w:val="single" w:color="000000"/>
        </w:rPr>
      </w:pPr>
      <w:r w:rsidRPr="00480CCF">
        <w:rPr>
          <w:rFonts w:ascii="Arial" w:eastAsia="Arial" w:hAnsi="Arial" w:cs="Arial"/>
          <w:sz w:val="24"/>
          <w:szCs w:val="24"/>
        </w:rPr>
        <w:t>Proven Cloud Technologies</w:t>
      </w:r>
      <w:r w:rsidR="00F63863">
        <w:rPr>
          <w:rFonts w:ascii="Arial" w:eastAsia="Arial" w:hAnsi="Arial" w:cs="Arial"/>
          <w:sz w:val="24"/>
          <w:szCs w:val="24"/>
        </w:rPr>
        <w:t xml:space="preserve"> in Regulated Utilities</w:t>
      </w:r>
    </w:p>
    <w:p w:rsidR="00AE06F0" w:rsidRPr="00A625B7" w:rsidRDefault="00AE06F0" w:rsidP="00B06815">
      <w:pPr>
        <w:pStyle w:val="ListParagraph"/>
        <w:widowControl w:val="0"/>
        <w:numPr>
          <w:ilvl w:val="2"/>
          <w:numId w:val="4"/>
        </w:numPr>
        <w:spacing w:after="0" w:line="240" w:lineRule="auto"/>
        <w:jc w:val="both"/>
        <w:rPr>
          <w:rFonts w:ascii="Arial" w:eastAsia="Arial" w:hAnsi="Arial"/>
          <w:sz w:val="24"/>
          <w:szCs w:val="24"/>
          <w:u w:val="single" w:color="000000"/>
        </w:rPr>
      </w:pPr>
      <w:r>
        <w:rPr>
          <w:rFonts w:ascii="Arial" w:eastAsia="Arial" w:hAnsi="Arial" w:cs="Arial"/>
          <w:sz w:val="24"/>
          <w:szCs w:val="24"/>
        </w:rPr>
        <w:t>I</w:t>
      </w:r>
      <w:r w:rsidR="00B06815" w:rsidRPr="00480CCF">
        <w:rPr>
          <w:rFonts w:ascii="Arial" w:eastAsia="Arial" w:hAnsi="Arial" w:cs="Arial"/>
          <w:sz w:val="24"/>
          <w:szCs w:val="24"/>
        </w:rPr>
        <w:t xml:space="preserve">dentify the cloud </w:t>
      </w:r>
      <w:r w:rsidR="00F63863">
        <w:rPr>
          <w:rFonts w:ascii="Arial" w:eastAsia="Arial" w:hAnsi="Arial" w:cs="Arial"/>
          <w:sz w:val="24"/>
          <w:szCs w:val="24"/>
        </w:rPr>
        <w:t>services</w:t>
      </w:r>
      <w:r w:rsidR="00F63863" w:rsidRPr="00480CCF">
        <w:rPr>
          <w:rFonts w:ascii="Arial" w:eastAsia="Arial" w:hAnsi="Arial" w:cs="Arial"/>
          <w:sz w:val="24"/>
          <w:szCs w:val="24"/>
        </w:rPr>
        <w:t xml:space="preserve"> </w:t>
      </w:r>
      <w:r w:rsidR="00B06815" w:rsidRPr="00480CCF">
        <w:rPr>
          <w:rFonts w:ascii="Arial" w:eastAsia="Arial" w:hAnsi="Arial" w:cs="Arial"/>
          <w:sz w:val="24"/>
          <w:szCs w:val="24"/>
        </w:rPr>
        <w:t>that have proven most successful</w:t>
      </w:r>
      <w:r w:rsidR="00F63863">
        <w:rPr>
          <w:rFonts w:ascii="Arial" w:eastAsia="Arial" w:hAnsi="Arial" w:cs="Arial"/>
          <w:sz w:val="24"/>
          <w:szCs w:val="24"/>
        </w:rPr>
        <w:t xml:space="preserve"> for public utilities</w:t>
      </w:r>
      <w:r w:rsidR="00B06815" w:rsidRPr="00480CCF">
        <w:rPr>
          <w:rFonts w:ascii="Arial" w:eastAsia="Arial" w:hAnsi="Arial" w:cs="Arial"/>
          <w:sz w:val="24"/>
          <w:szCs w:val="24"/>
        </w:rPr>
        <w:t>.</w:t>
      </w:r>
      <w:r>
        <w:rPr>
          <w:rFonts w:ascii="Arial" w:eastAsia="Arial" w:hAnsi="Arial" w:cs="Arial"/>
          <w:sz w:val="24"/>
          <w:szCs w:val="24"/>
        </w:rPr>
        <w:t xml:space="preserve">  Identify the differences between a public versus a private cloud, and determine whether one is mo</w:t>
      </w:r>
      <w:r w:rsidR="00A6612C">
        <w:rPr>
          <w:rFonts w:ascii="Arial" w:eastAsia="Arial" w:hAnsi="Arial" w:cs="Arial"/>
          <w:sz w:val="24"/>
          <w:szCs w:val="24"/>
        </w:rPr>
        <w:t>re appropriate for the utility industry.</w:t>
      </w:r>
    </w:p>
    <w:p w:rsidR="00B06815" w:rsidRPr="00A625B7" w:rsidRDefault="00B06815" w:rsidP="00A625B7">
      <w:pPr>
        <w:pStyle w:val="ListParagraph"/>
        <w:widowControl w:val="0"/>
        <w:numPr>
          <w:ilvl w:val="2"/>
          <w:numId w:val="4"/>
        </w:numPr>
        <w:spacing w:after="0" w:line="240" w:lineRule="auto"/>
        <w:jc w:val="both"/>
        <w:rPr>
          <w:rFonts w:ascii="Arial" w:eastAsia="Arial" w:hAnsi="Arial"/>
          <w:sz w:val="24"/>
          <w:szCs w:val="24"/>
          <w:u w:val="single" w:color="000000"/>
        </w:rPr>
      </w:pPr>
      <w:r w:rsidRPr="00A625B7">
        <w:rPr>
          <w:rFonts w:ascii="Arial" w:eastAsia="Arial" w:hAnsi="Arial" w:cs="Arial"/>
          <w:sz w:val="24"/>
          <w:szCs w:val="24"/>
        </w:rPr>
        <w:t xml:space="preserve">Identify </w:t>
      </w:r>
      <w:r w:rsidR="00F63863" w:rsidRPr="00A625B7">
        <w:rPr>
          <w:rFonts w:ascii="Arial" w:eastAsia="Arial" w:hAnsi="Arial" w:cs="Arial"/>
          <w:sz w:val="24"/>
          <w:szCs w:val="24"/>
        </w:rPr>
        <w:t xml:space="preserve">public </w:t>
      </w:r>
      <w:r w:rsidRPr="00A625B7">
        <w:rPr>
          <w:rFonts w:ascii="Arial" w:eastAsia="Arial" w:hAnsi="Arial" w:cs="Arial"/>
          <w:sz w:val="24"/>
          <w:szCs w:val="24"/>
        </w:rPr>
        <w:t>utilit</w:t>
      </w:r>
      <w:r w:rsidR="00F63863" w:rsidRPr="00A625B7">
        <w:rPr>
          <w:rFonts w:ascii="Arial" w:eastAsia="Arial" w:hAnsi="Arial" w:cs="Arial"/>
          <w:sz w:val="24"/>
          <w:szCs w:val="24"/>
        </w:rPr>
        <w:t>ies</w:t>
      </w:r>
      <w:r w:rsidRPr="00A625B7">
        <w:rPr>
          <w:rFonts w:ascii="Arial" w:eastAsia="Arial" w:hAnsi="Arial" w:cs="Arial"/>
          <w:sz w:val="24"/>
          <w:szCs w:val="24"/>
        </w:rPr>
        <w:t xml:space="preserve"> that have </w:t>
      </w:r>
      <w:r w:rsidR="00F63863" w:rsidRPr="00A625B7">
        <w:rPr>
          <w:rFonts w:ascii="Arial" w:eastAsia="Arial" w:hAnsi="Arial" w:cs="Arial"/>
          <w:sz w:val="24"/>
          <w:szCs w:val="24"/>
        </w:rPr>
        <w:t>adopted</w:t>
      </w:r>
      <w:r w:rsidRPr="00A625B7">
        <w:rPr>
          <w:rFonts w:ascii="Arial" w:eastAsia="Arial" w:hAnsi="Arial" w:cs="Arial"/>
          <w:sz w:val="24"/>
          <w:szCs w:val="24"/>
        </w:rPr>
        <w:t xml:space="preserve"> cloud-based solutions and </w:t>
      </w:r>
      <w:r w:rsidR="00F63863" w:rsidRPr="00A625B7">
        <w:rPr>
          <w:rFonts w:ascii="Arial" w:eastAsia="Arial" w:hAnsi="Arial" w:cs="Arial"/>
          <w:sz w:val="24"/>
          <w:szCs w:val="24"/>
        </w:rPr>
        <w:t>what effect cloud services ha</w:t>
      </w:r>
      <w:r w:rsidR="00485453">
        <w:rPr>
          <w:rFonts w:ascii="Arial" w:eastAsia="Arial" w:hAnsi="Arial" w:cs="Arial"/>
          <w:sz w:val="24"/>
          <w:szCs w:val="24"/>
        </w:rPr>
        <w:t>ve</w:t>
      </w:r>
      <w:r w:rsidR="00F63863" w:rsidRPr="00A625B7">
        <w:rPr>
          <w:rFonts w:ascii="Arial" w:eastAsia="Arial" w:hAnsi="Arial" w:cs="Arial"/>
          <w:sz w:val="24"/>
          <w:szCs w:val="24"/>
        </w:rPr>
        <w:t xml:space="preserve"> had on the utility’s safety and </w:t>
      </w:r>
      <w:r w:rsidR="00AE06F0" w:rsidRPr="00A625B7">
        <w:rPr>
          <w:rFonts w:ascii="Arial" w:eastAsia="Arial" w:hAnsi="Arial" w:cs="Arial"/>
          <w:sz w:val="24"/>
          <w:szCs w:val="24"/>
        </w:rPr>
        <w:t>reliability</w:t>
      </w:r>
      <w:r w:rsidRPr="00A625B7">
        <w:rPr>
          <w:rFonts w:ascii="Arial" w:eastAsia="Arial" w:hAnsi="Arial" w:cs="Arial"/>
          <w:sz w:val="24"/>
          <w:szCs w:val="24"/>
        </w:rPr>
        <w:t xml:space="preserve">. </w:t>
      </w:r>
    </w:p>
    <w:p w:rsidR="00B06815" w:rsidRPr="00404D88" w:rsidRDefault="00B06815" w:rsidP="00A625B7">
      <w:pPr>
        <w:widowControl w:val="0"/>
        <w:numPr>
          <w:ilvl w:val="2"/>
          <w:numId w:val="4"/>
        </w:numPr>
        <w:tabs>
          <w:tab w:val="left" w:pos="801"/>
        </w:tabs>
        <w:spacing w:after="0" w:line="240" w:lineRule="auto"/>
        <w:jc w:val="both"/>
        <w:rPr>
          <w:rFonts w:ascii="Arial" w:eastAsia="Arial" w:hAnsi="Arial" w:cs="Arial"/>
          <w:sz w:val="24"/>
          <w:szCs w:val="24"/>
        </w:rPr>
      </w:pPr>
      <w:r w:rsidRPr="000668F5">
        <w:rPr>
          <w:rFonts w:ascii="Arial" w:eastAsia="Arial" w:hAnsi="Arial" w:cs="Arial"/>
          <w:sz w:val="24"/>
          <w:szCs w:val="24"/>
        </w:rPr>
        <w:t xml:space="preserve">Identify </w:t>
      </w:r>
      <w:r w:rsidR="00F63863">
        <w:rPr>
          <w:rFonts w:ascii="Arial" w:eastAsia="Arial" w:hAnsi="Arial" w:cs="Arial"/>
          <w:sz w:val="24"/>
          <w:szCs w:val="24"/>
        </w:rPr>
        <w:t>circumstances where the utility and its customers are better served by a combination of utility-owned, on-</w:t>
      </w:r>
      <w:r w:rsidR="00C21849">
        <w:rPr>
          <w:rFonts w:ascii="Arial" w:eastAsia="Arial" w:hAnsi="Arial" w:cs="Arial"/>
          <w:sz w:val="24"/>
          <w:szCs w:val="24"/>
        </w:rPr>
        <w:t>premises</w:t>
      </w:r>
      <w:r w:rsidR="00F63863">
        <w:rPr>
          <w:rFonts w:ascii="Arial" w:eastAsia="Arial" w:hAnsi="Arial" w:cs="Arial"/>
          <w:sz w:val="24"/>
          <w:szCs w:val="24"/>
        </w:rPr>
        <w:t xml:space="preserve"> IT systems and cloud services,</w:t>
      </w:r>
      <w:r w:rsidRPr="000668F5">
        <w:rPr>
          <w:rFonts w:ascii="Arial" w:eastAsia="Arial" w:hAnsi="Arial" w:cs="Arial"/>
          <w:sz w:val="24"/>
          <w:szCs w:val="24"/>
        </w:rPr>
        <w:t xml:space="preserve"> a “hybrid” model. </w:t>
      </w:r>
      <w:r w:rsidR="00F63863">
        <w:rPr>
          <w:rFonts w:ascii="Arial" w:eastAsia="Arial" w:hAnsi="Arial" w:cs="Arial"/>
          <w:sz w:val="24"/>
          <w:szCs w:val="24"/>
        </w:rPr>
        <w:t xml:space="preserve"> What approach best maximizes reliability, safety and security for a utility and its customers</w:t>
      </w:r>
      <w:r w:rsidR="00F858BF">
        <w:rPr>
          <w:rFonts w:ascii="Arial" w:eastAsia="Arial" w:hAnsi="Arial" w:cs="Arial"/>
          <w:sz w:val="24"/>
          <w:szCs w:val="24"/>
        </w:rPr>
        <w:t>?</w:t>
      </w:r>
    </w:p>
    <w:p w:rsidR="00B06815" w:rsidRPr="000668F5" w:rsidRDefault="00B06815" w:rsidP="00B06815">
      <w:pPr>
        <w:widowControl w:val="0"/>
        <w:numPr>
          <w:ilvl w:val="1"/>
          <w:numId w:val="4"/>
        </w:numPr>
        <w:tabs>
          <w:tab w:val="left" w:pos="801"/>
        </w:tabs>
        <w:spacing w:after="0" w:line="240" w:lineRule="auto"/>
        <w:jc w:val="both"/>
        <w:rPr>
          <w:rFonts w:ascii="Arial" w:eastAsia="Arial" w:hAnsi="Arial" w:cs="Arial"/>
          <w:sz w:val="24"/>
          <w:szCs w:val="24"/>
        </w:rPr>
      </w:pPr>
      <w:r w:rsidRPr="000668F5">
        <w:rPr>
          <w:rFonts w:ascii="Arial" w:eastAsia="Arial" w:hAnsi="Arial" w:cs="Arial"/>
          <w:sz w:val="24"/>
          <w:szCs w:val="24"/>
        </w:rPr>
        <w:t xml:space="preserve">Identify </w:t>
      </w:r>
      <w:r w:rsidR="00F858BF">
        <w:rPr>
          <w:rFonts w:ascii="Arial" w:eastAsia="Arial" w:hAnsi="Arial" w:cs="Arial"/>
          <w:sz w:val="24"/>
          <w:szCs w:val="24"/>
        </w:rPr>
        <w:t xml:space="preserve">successful cloud services adopted by </w:t>
      </w:r>
      <w:r w:rsidRPr="000668F5">
        <w:rPr>
          <w:rFonts w:ascii="Arial" w:eastAsia="Arial" w:hAnsi="Arial" w:cs="Arial"/>
          <w:sz w:val="24"/>
          <w:szCs w:val="24"/>
        </w:rPr>
        <w:t>non-utility, but highly regulated, companies or industries</w:t>
      </w:r>
      <w:r w:rsidR="00F858BF">
        <w:rPr>
          <w:rFonts w:ascii="Arial" w:eastAsia="Arial" w:hAnsi="Arial" w:cs="Arial"/>
          <w:sz w:val="24"/>
          <w:szCs w:val="24"/>
        </w:rPr>
        <w:t>.  Explain</w:t>
      </w:r>
      <w:r w:rsidRPr="000668F5">
        <w:rPr>
          <w:rFonts w:ascii="Arial" w:eastAsia="Arial" w:hAnsi="Arial" w:cs="Arial"/>
          <w:sz w:val="24"/>
          <w:szCs w:val="24"/>
        </w:rPr>
        <w:t xml:space="preserve"> </w:t>
      </w:r>
      <w:r w:rsidR="00F858BF">
        <w:rPr>
          <w:rFonts w:ascii="Arial" w:eastAsia="Arial" w:hAnsi="Arial" w:cs="Arial"/>
          <w:sz w:val="24"/>
          <w:szCs w:val="24"/>
        </w:rPr>
        <w:t>any lessons</w:t>
      </w:r>
      <w:r w:rsidRPr="000668F5">
        <w:rPr>
          <w:rFonts w:ascii="Arial" w:eastAsia="Arial" w:hAnsi="Arial" w:cs="Arial"/>
          <w:sz w:val="24"/>
          <w:szCs w:val="24"/>
        </w:rPr>
        <w:t xml:space="preserve"> from their experience</w:t>
      </w:r>
      <w:r w:rsidR="00F858BF">
        <w:rPr>
          <w:rFonts w:ascii="Arial" w:eastAsia="Arial" w:hAnsi="Arial" w:cs="Arial"/>
          <w:sz w:val="24"/>
          <w:szCs w:val="24"/>
        </w:rPr>
        <w:t xml:space="preserve"> that can help maximize reliability, safety</w:t>
      </w:r>
      <w:r w:rsidR="00A6612C">
        <w:rPr>
          <w:rFonts w:ascii="Arial" w:eastAsia="Arial" w:hAnsi="Arial" w:cs="Arial"/>
          <w:sz w:val="24"/>
          <w:szCs w:val="24"/>
        </w:rPr>
        <w:t>,</w:t>
      </w:r>
      <w:r w:rsidR="00F858BF">
        <w:rPr>
          <w:rFonts w:ascii="Arial" w:eastAsia="Arial" w:hAnsi="Arial" w:cs="Arial"/>
          <w:sz w:val="24"/>
          <w:szCs w:val="24"/>
        </w:rPr>
        <w:t xml:space="preserve"> and security for a utility and its customers</w:t>
      </w:r>
      <w:r w:rsidRPr="000668F5">
        <w:rPr>
          <w:rFonts w:ascii="Arial" w:eastAsia="Arial" w:hAnsi="Arial" w:cs="Arial"/>
          <w:sz w:val="24"/>
          <w:szCs w:val="24"/>
        </w:rPr>
        <w:t xml:space="preserve">. </w:t>
      </w:r>
    </w:p>
    <w:p w:rsidR="00B06815" w:rsidRDefault="00B06815" w:rsidP="00B06815">
      <w:pPr>
        <w:pStyle w:val="ListParagraph"/>
        <w:widowControl w:val="0"/>
        <w:spacing w:after="0" w:line="240" w:lineRule="auto"/>
        <w:jc w:val="both"/>
        <w:rPr>
          <w:rFonts w:ascii="Arial" w:eastAsia="Arial" w:hAnsi="Arial"/>
          <w:sz w:val="24"/>
          <w:szCs w:val="24"/>
          <w:u w:val="single" w:color="000000"/>
        </w:rPr>
      </w:pPr>
    </w:p>
    <w:p w:rsidR="00B06815" w:rsidRDefault="00B06815" w:rsidP="00B06815">
      <w:pPr>
        <w:pStyle w:val="ListParagraph"/>
        <w:widowControl w:val="0"/>
        <w:numPr>
          <w:ilvl w:val="0"/>
          <w:numId w:val="4"/>
        </w:numPr>
        <w:spacing w:after="0" w:line="240" w:lineRule="auto"/>
        <w:jc w:val="both"/>
        <w:rPr>
          <w:rFonts w:ascii="Arial" w:eastAsia="Arial" w:hAnsi="Arial"/>
          <w:sz w:val="24"/>
          <w:szCs w:val="24"/>
          <w:u w:val="single" w:color="000000"/>
        </w:rPr>
      </w:pPr>
      <w:r w:rsidRPr="00696F76">
        <w:rPr>
          <w:rFonts w:ascii="Arial" w:eastAsia="Arial" w:hAnsi="Arial"/>
          <w:sz w:val="24"/>
          <w:szCs w:val="24"/>
          <w:u w:val="single" w:color="000000"/>
        </w:rPr>
        <w:t>Cybersecurity:</w:t>
      </w:r>
    </w:p>
    <w:p w:rsidR="00B06815" w:rsidRPr="00696F76" w:rsidRDefault="00B06815" w:rsidP="00B06815">
      <w:pPr>
        <w:pStyle w:val="ListParagraph"/>
        <w:widowControl w:val="0"/>
        <w:numPr>
          <w:ilvl w:val="1"/>
          <w:numId w:val="4"/>
        </w:numPr>
        <w:spacing w:after="0" w:line="240" w:lineRule="auto"/>
        <w:jc w:val="both"/>
        <w:rPr>
          <w:rFonts w:ascii="Arial" w:eastAsia="Arial" w:hAnsi="Arial"/>
          <w:sz w:val="24"/>
          <w:szCs w:val="24"/>
          <w:u w:val="single" w:color="000000"/>
        </w:rPr>
      </w:pPr>
      <w:r w:rsidRPr="00696F76">
        <w:rPr>
          <w:rFonts w:ascii="Arial" w:eastAsia="Arial" w:hAnsi="Arial" w:cs="Arial"/>
          <w:sz w:val="24"/>
          <w:szCs w:val="24"/>
        </w:rPr>
        <w:t>Cloud Security</w:t>
      </w:r>
    </w:p>
    <w:p w:rsidR="00B06815" w:rsidRPr="00696F76" w:rsidRDefault="00B06815" w:rsidP="00B06815">
      <w:pPr>
        <w:pStyle w:val="ListParagraph"/>
        <w:widowControl w:val="0"/>
        <w:numPr>
          <w:ilvl w:val="2"/>
          <w:numId w:val="4"/>
        </w:numPr>
        <w:spacing w:after="0" w:line="240" w:lineRule="auto"/>
        <w:jc w:val="both"/>
        <w:rPr>
          <w:rFonts w:ascii="Arial" w:eastAsia="Arial" w:hAnsi="Arial"/>
          <w:sz w:val="24"/>
          <w:szCs w:val="24"/>
          <w:u w:val="single" w:color="000000"/>
        </w:rPr>
      </w:pPr>
      <w:r w:rsidRPr="00696F76">
        <w:rPr>
          <w:rFonts w:ascii="Arial" w:eastAsia="Arial" w:hAnsi="Arial" w:cs="Arial"/>
          <w:sz w:val="24"/>
          <w:szCs w:val="24"/>
        </w:rPr>
        <w:t xml:space="preserve">Describe </w:t>
      </w:r>
      <w:r w:rsidR="00F858BF">
        <w:rPr>
          <w:rFonts w:ascii="Arial" w:eastAsia="Arial" w:hAnsi="Arial" w:cs="Arial"/>
          <w:sz w:val="24"/>
          <w:szCs w:val="24"/>
        </w:rPr>
        <w:t xml:space="preserve">whether and </w:t>
      </w:r>
      <w:r w:rsidRPr="00696F76">
        <w:rPr>
          <w:rFonts w:ascii="Arial" w:eastAsia="Arial" w:hAnsi="Arial" w:cs="Arial"/>
          <w:sz w:val="24"/>
          <w:szCs w:val="24"/>
        </w:rPr>
        <w:t>how utilities will benefit from the cybersecurity practices provided by cloud-based solutions providers</w:t>
      </w:r>
      <w:r>
        <w:rPr>
          <w:rFonts w:ascii="Arial" w:eastAsia="Arial" w:hAnsi="Arial" w:cs="Arial"/>
          <w:sz w:val="24"/>
          <w:szCs w:val="24"/>
        </w:rPr>
        <w:t xml:space="preserve"> versus those associated with on-</w:t>
      </w:r>
      <w:r w:rsidR="00C21849">
        <w:rPr>
          <w:rFonts w:ascii="Arial" w:eastAsia="Arial" w:hAnsi="Arial" w:cs="Arial"/>
          <w:sz w:val="24"/>
          <w:szCs w:val="24"/>
        </w:rPr>
        <w:t>premises</w:t>
      </w:r>
      <w:r>
        <w:rPr>
          <w:rFonts w:ascii="Arial" w:eastAsia="Arial" w:hAnsi="Arial" w:cs="Arial"/>
          <w:sz w:val="24"/>
          <w:szCs w:val="24"/>
        </w:rPr>
        <w:t xml:space="preserve"> solutions</w:t>
      </w:r>
      <w:r w:rsidRPr="00696F76">
        <w:rPr>
          <w:rFonts w:ascii="Arial" w:eastAsia="Arial" w:hAnsi="Arial" w:cs="Arial"/>
          <w:sz w:val="24"/>
          <w:szCs w:val="24"/>
        </w:rPr>
        <w:t>.</w:t>
      </w:r>
    </w:p>
    <w:p w:rsidR="00B06815" w:rsidRPr="00696F76" w:rsidRDefault="00B06815" w:rsidP="00B06815">
      <w:pPr>
        <w:pStyle w:val="ListParagraph"/>
        <w:widowControl w:val="0"/>
        <w:numPr>
          <w:ilvl w:val="2"/>
          <w:numId w:val="4"/>
        </w:numPr>
        <w:spacing w:after="0" w:line="240" w:lineRule="auto"/>
        <w:jc w:val="both"/>
        <w:rPr>
          <w:rFonts w:ascii="Arial" w:eastAsia="Arial" w:hAnsi="Arial"/>
          <w:sz w:val="24"/>
          <w:szCs w:val="24"/>
          <w:u w:val="single" w:color="000000"/>
        </w:rPr>
      </w:pPr>
      <w:r w:rsidRPr="00696F76">
        <w:rPr>
          <w:rFonts w:ascii="Arial" w:eastAsia="Arial" w:hAnsi="Arial" w:cs="Arial"/>
          <w:sz w:val="24"/>
          <w:szCs w:val="24"/>
        </w:rPr>
        <w:t xml:space="preserve">Identify </w:t>
      </w:r>
      <w:r w:rsidR="00F858BF">
        <w:rPr>
          <w:rFonts w:ascii="Arial" w:eastAsia="Arial" w:hAnsi="Arial" w:cs="Arial"/>
          <w:sz w:val="24"/>
          <w:szCs w:val="24"/>
        </w:rPr>
        <w:t>any</w:t>
      </w:r>
      <w:r w:rsidR="00F858BF" w:rsidRPr="00696F76">
        <w:rPr>
          <w:rFonts w:ascii="Arial" w:eastAsia="Arial" w:hAnsi="Arial" w:cs="Arial"/>
          <w:sz w:val="24"/>
          <w:szCs w:val="24"/>
        </w:rPr>
        <w:t xml:space="preserve"> </w:t>
      </w:r>
      <w:r w:rsidRPr="00696F76">
        <w:rPr>
          <w:rFonts w:ascii="Arial" w:eastAsia="Arial" w:hAnsi="Arial" w:cs="Arial"/>
          <w:sz w:val="24"/>
          <w:szCs w:val="24"/>
        </w:rPr>
        <w:t>cybersecurity benefits of using a cloud-based solution</w:t>
      </w:r>
      <w:r>
        <w:rPr>
          <w:rFonts w:ascii="Arial" w:eastAsia="Arial" w:hAnsi="Arial" w:cs="Arial"/>
          <w:sz w:val="24"/>
          <w:szCs w:val="24"/>
        </w:rPr>
        <w:t xml:space="preserve"> versus an on-</w:t>
      </w:r>
      <w:r w:rsidR="00C21849">
        <w:rPr>
          <w:rFonts w:ascii="Arial" w:eastAsia="Arial" w:hAnsi="Arial" w:cs="Arial"/>
          <w:sz w:val="24"/>
          <w:szCs w:val="24"/>
        </w:rPr>
        <w:t>premises</w:t>
      </w:r>
      <w:r>
        <w:rPr>
          <w:rFonts w:ascii="Arial" w:eastAsia="Arial" w:hAnsi="Arial" w:cs="Arial"/>
          <w:sz w:val="24"/>
          <w:szCs w:val="24"/>
        </w:rPr>
        <w:t xml:space="preserve"> IT system</w:t>
      </w:r>
      <w:r w:rsidRPr="00696F76">
        <w:rPr>
          <w:rFonts w:ascii="Arial" w:eastAsia="Arial" w:hAnsi="Arial" w:cs="Arial"/>
          <w:sz w:val="24"/>
          <w:szCs w:val="24"/>
        </w:rPr>
        <w:t xml:space="preserve">. </w:t>
      </w:r>
    </w:p>
    <w:p w:rsidR="00B06815" w:rsidRPr="00696F76" w:rsidRDefault="00B06815" w:rsidP="00B06815">
      <w:pPr>
        <w:pStyle w:val="ListParagraph"/>
        <w:widowControl w:val="0"/>
        <w:numPr>
          <w:ilvl w:val="1"/>
          <w:numId w:val="4"/>
        </w:numPr>
        <w:spacing w:after="0" w:line="240" w:lineRule="auto"/>
        <w:jc w:val="both"/>
        <w:rPr>
          <w:rFonts w:ascii="Arial" w:eastAsia="Arial" w:hAnsi="Arial"/>
          <w:sz w:val="24"/>
          <w:szCs w:val="24"/>
          <w:u w:val="single" w:color="000000"/>
        </w:rPr>
      </w:pPr>
      <w:r w:rsidRPr="00696F76">
        <w:rPr>
          <w:rFonts w:ascii="Arial" w:eastAsia="Arial" w:hAnsi="Arial" w:cs="Arial"/>
          <w:sz w:val="24"/>
          <w:szCs w:val="24"/>
        </w:rPr>
        <w:t xml:space="preserve">New Risks </w:t>
      </w:r>
    </w:p>
    <w:p w:rsidR="00B06815" w:rsidRPr="00696F76" w:rsidRDefault="00B06815" w:rsidP="00B06815">
      <w:pPr>
        <w:pStyle w:val="ListParagraph"/>
        <w:widowControl w:val="0"/>
        <w:numPr>
          <w:ilvl w:val="2"/>
          <w:numId w:val="4"/>
        </w:numPr>
        <w:spacing w:after="0" w:line="240" w:lineRule="auto"/>
        <w:jc w:val="both"/>
        <w:rPr>
          <w:rFonts w:ascii="Arial" w:eastAsia="Arial" w:hAnsi="Arial"/>
          <w:sz w:val="24"/>
          <w:szCs w:val="24"/>
          <w:u w:val="single" w:color="000000"/>
        </w:rPr>
      </w:pPr>
      <w:r w:rsidRPr="00696F76">
        <w:rPr>
          <w:rFonts w:ascii="Arial" w:eastAsia="Arial" w:hAnsi="Arial" w:cs="Arial"/>
          <w:sz w:val="24"/>
          <w:szCs w:val="24"/>
        </w:rPr>
        <w:t>Describe the extent of new risks introduced (if any) whe</w:t>
      </w:r>
      <w:r>
        <w:rPr>
          <w:rFonts w:ascii="Arial" w:eastAsia="Arial" w:hAnsi="Arial" w:cs="Arial"/>
          <w:sz w:val="24"/>
          <w:szCs w:val="24"/>
        </w:rPr>
        <w:t xml:space="preserve">n a utility </w:t>
      </w:r>
      <w:r>
        <w:rPr>
          <w:rFonts w:ascii="Arial" w:eastAsia="Arial" w:hAnsi="Arial" w:cs="Arial"/>
          <w:sz w:val="24"/>
          <w:szCs w:val="24"/>
        </w:rPr>
        <w:lastRenderedPageBreak/>
        <w:t>migrates to a cloud-</w:t>
      </w:r>
      <w:r w:rsidRPr="00696F76">
        <w:rPr>
          <w:rFonts w:ascii="Arial" w:eastAsia="Arial" w:hAnsi="Arial" w:cs="Arial"/>
          <w:sz w:val="24"/>
          <w:szCs w:val="24"/>
        </w:rPr>
        <w:t>based solution</w:t>
      </w:r>
      <w:r>
        <w:rPr>
          <w:rFonts w:ascii="Arial" w:eastAsia="Arial" w:hAnsi="Arial" w:cs="Arial"/>
          <w:sz w:val="24"/>
          <w:szCs w:val="24"/>
        </w:rPr>
        <w:t xml:space="preserve"> from an existing on-</w:t>
      </w:r>
      <w:r w:rsidR="00C21849">
        <w:rPr>
          <w:rFonts w:ascii="Arial" w:eastAsia="Arial" w:hAnsi="Arial" w:cs="Arial"/>
          <w:sz w:val="24"/>
          <w:szCs w:val="24"/>
        </w:rPr>
        <w:t>premises</w:t>
      </w:r>
      <w:r>
        <w:rPr>
          <w:rFonts w:ascii="Arial" w:eastAsia="Arial" w:hAnsi="Arial" w:cs="Arial"/>
          <w:sz w:val="24"/>
          <w:szCs w:val="24"/>
        </w:rPr>
        <w:t xml:space="preserve"> system</w:t>
      </w:r>
      <w:r w:rsidRPr="00696F76">
        <w:rPr>
          <w:rFonts w:ascii="Arial" w:eastAsia="Arial" w:hAnsi="Arial" w:cs="Arial"/>
          <w:sz w:val="24"/>
          <w:szCs w:val="24"/>
        </w:rPr>
        <w:t>.</w:t>
      </w:r>
    </w:p>
    <w:p w:rsidR="00B06815" w:rsidRPr="00696F76" w:rsidRDefault="00B06815" w:rsidP="00B06815">
      <w:pPr>
        <w:pStyle w:val="ListParagraph"/>
        <w:widowControl w:val="0"/>
        <w:numPr>
          <w:ilvl w:val="1"/>
          <w:numId w:val="4"/>
        </w:numPr>
        <w:spacing w:after="0" w:line="240" w:lineRule="auto"/>
        <w:jc w:val="both"/>
        <w:rPr>
          <w:rFonts w:ascii="Arial" w:eastAsia="Arial" w:hAnsi="Arial"/>
          <w:sz w:val="24"/>
          <w:szCs w:val="24"/>
          <w:u w:val="single" w:color="000000"/>
        </w:rPr>
      </w:pPr>
      <w:r w:rsidRPr="00696F76">
        <w:rPr>
          <w:rFonts w:ascii="Arial" w:eastAsia="Arial" w:hAnsi="Arial" w:cs="Arial"/>
          <w:sz w:val="24"/>
          <w:szCs w:val="24"/>
        </w:rPr>
        <w:t>Incident Response</w:t>
      </w:r>
    </w:p>
    <w:p w:rsidR="00B06815" w:rsidRPr="00696F76" w:rsidRDefault="00B06815" w:rsidP="00B06815">
      <w:pPr>
        <w:pStyle w:val="ListParagraph"/>
        <w:widowControl w:val="0"/>
        <w:numPr>
          <w:ilvl w:val="2"/>
          <w:numId w:val="4"/>
        </w:numPr>
        <w:spacing w:after="0" w:line="240" w:lineRule="auto"/>
        <w:jc w:val="both"/>
        <w:rPr>
          <w:rFonts w:ascii="Arial" w:eastAsia="Arial" w:hAnsi="Arial"/>
          <w:sz w:val="24"/>
          <w:szCs w:val="24"/>
          <w:u w:val="single" w:color="000000"/>
        </w:rPr>
      </w:pPr>
      <w:r w:rsidRPr="00696F76">
        <w:rPr>
          <w:rFonts w:ascii="Arial" w:eastAsia="Arial" w:hAnsi="Arial" w:cs="Arial"/>
          <w:sz w:val="24"/>
          <w:szCs w:val="24"/>
        </w:rPr>
        <w:t xml:space="preserve">Describe how cloud-based solution providers can respond to cybersecurity threats </w:t>
      </w:r>
      <w:r w:rsidR="00F858BF">
        <w:rPr>
          <w:rFonts w:ascii="Arial" w:eastAsia="Arial" w:hAnsi="Arial" w:cs="Arial"/>
          <w:sz w:val="24"/>
          <w:szCs w:val="24"/>
        </w:rPr>
        <w:t>in contrast to</w:t>
      </w:r>
      <w:r w:rsidRPr="00696F76">
        <w:rPr>
          <w:rFonts w:ascii="Arial" w:eastAsia="Arial" w:hAnsi="Arial" w:cs="Arial"/>
          <w:sz w:val="24"/>
          <w:szCs w:val="24"/>
        </w:rPr>
        <w:t xml:space="preserve"> utilities</w:t>
      </w:r>
      <w:r>
        <w:rPr>
          <w:rFonts w:ascii="Arial" w:eastAsia="Arial" w:hAnsi="Arial" w:cs="Arial"/>
          <w:sz w:val="24"/>
          <w:szCs w:val="24"/>
        </w:rPr>
        <w:t xml:space="preserve"> utilizing on-</w:t>
      </w:r>
      <w:r w:rsidR="00C21849">
        <w:rPr>
          <w:rFonts w:ascii="Arial" w:eastAsia="Arial" w:hAnsi="Arial" w:cs="Arial"/>
          <w:sz w:val="24"/>
          <w:szCs w:val="24"/>
        </w:rPr>
        <w:t>premise</w:t>
      </w:r>
      <w:r w:rsidR="000B3C8D">
        <w:rPr>
          <w:rFonts w:ascii="Arial" w:eastAsia="Arial" w:hAnsi="Arial" w:cs="Arial"/>
          <w:sz w:val="24"/>
          <w:szCs w:val="24"/>
        </w:rPr>
        <w:t>s</w:t>
      </w:r>
      <w:r>
        <w:rPr>
          <w:rFonts w:ascii="Arial" w:eastAsia="Arial" w:hAnsi="Arial" w:cs="Arial"/>
          <w:sz w:val="24"/>
          <w:szCs w:val="24"/>
        </w:rPr>
        <w:t xml:space="preserve"> systems</w:t>
      </w:r>
      <w:r w:rsidRPr="00696F76">
        <w:rPr>
          <w:rFonts w:ascii="Arial" w:eastAsia="Arial" w:hAnsi="Arial" w:cs="Arial"/>
          <w:sz w:val="24"/>
          <w:szCs w:val="24"/>
        </w:rPr>
        <w:t>.</w:t>
      </w:r>
    </w:p>
    <w:p w:rsidR="00B06815" w:rsidRPr="00696F76" w:rsidRDefault="00B06815" w:rsidP="00B06815">
      <w:pPr>
        <w:pStyle w:val="ListParagraph"/>
        <w:widowControl w:val="0"/>
        <w:numPr>
          <w:ilvl w:val="1"/>
          <w:numId w:val="4"/>
        </w:numPr>
        <w:spacing w:after="0" w:line="240" w:lineRule="auto"/>
        <w:jc w:val="both"/>
        <w:rPr>
          <w:rFonts w:ascii="Arial" w:eastAsia="Arial" w:hAnsi="Arial"/>
          <w:sz w:val="24"/>
          <w:szCs w:val="24"/>
          <w:u w:val="single" w:color="000000"/>
        </w:rPr>
      </w:pPr>
      <w:r w:rsidRPr="00696F76">
        <w:rPr>
          <w:rFonts w:ascii="Arial" w:eastAsia="Arial" w:hAnsi="Arial" w:cs="Arial"/>
          <w:sz w:val="24"/>
          <w:szCs w:val="24"/>
        </w:rPr>
        <w:t xml:space="preserve">Threat Detection </w:t>
      </w:r>
    </w:p>
    <w:p w:rsidR="00B06815" w:rsidRPr="00696F76" w:rsidRDefault="00B06815" w:rsidP="00B06815">
      <w:pPr>
        <w:pStyle w:val="ListParagraph"/>
        <w:widowControl w:val="0"/>
        <w:numPr>
          <w:ilvl w:val="2"/>
          <w:numId w:val="4"/>
        </w:numPr>
        <w:spacing w:after="0" w:line="240" w:lineRule="auto"/>
        <w:jc w:val="both"/>
        <w:rPr>
          <w:rFonts w:ascii="Arial" w:eastAsia="Arial" w:hAnsi="Arial"/>
          <w:sz w:val="24"/>
          <w:szCs w:val="24"/>
          <w:u w:val="single" w:color="000000"/>
        </w:rPr>
      </w:pPr>
      <w:r w:rsidRPr="00696F76">
        <w:rPr>
          <w:rFonts w:ascii="Arial" w:eastAsia="Arial" w:hAnsi="Arial" w:cs="Arial"/>
          <w:sz w:val="24"/>
          <w:szCs w:val="24"/>
        </w:rPr>
        <w:t xml:space="preserve">Describe </w:t>
      </w:r>
      <w:r w:rsidR="00F858BF">
        <w:rPr>
          <w:rFonts w:ascii="Arial" w:eastAsia="Arial" w:hAnsi="Arial" w:cs="Arial"/>
          <w:sz w:val="24"/>
          <w:szCs w:val="24"/>
        </w:rPr>
        <w:t xml:space="preserve">whether and </w:t>
      </w:r>
      <w:r w:rsidRPr="00696F76">
        <w:rPr>
          <w:rFonts w:ascii="Arial" w:eastAsia="Arial" w:hAnsi="Arial" w:cs="Arial"/>
          <w:sz w:val="24"/>
          <w:szCs w:val="24"/>
        </w:rPr>
        <w:t xml:space="preserve">how a cloud-based solution </w:t>
      </w:r>
      <w:r w:rsidR="0096524D">
        <w:rPr>
          <w:rFonts w:ascii="Arial" w:eastAsia="Arial" w:hAnsi="Arial" w:cs="Arial"/>
          <w:sz w:val="24"/>
          <w:szCs w:val="24"/>
        </w:rPr>
        <w:t>can</w:t>
      </w:r>
      <w:r w:rsidR="00F858BF" w:rsidRPr="00696F76">
        <w:rPr>
          <w:rFonts w:ascii="Arial" w:eastAsia="Arial" w:hAnsi="Arial" w:cs="Arial"/>
          <w:sz w:val="24"/>
          <w:szCs w:val="24"/>
        </w:rPr>
        <w:t xml:space="preserve"> </w:t>
      </w:r>
      <w:r w:rsidRPr="00696F76">
        <w:rPr>
          <w:rFonts w:ascii="Arial" w:eastAsia="Arial" w:hAnsi="Arial" w:cs="Arial"/>
          <w:sz w:val="24"/>
          <w:szCs w:val="24"/>
        </w:rPr>
        <w:t>assist a utility in protecting, detecting</w:t>
      </w:r>
      <w:r>
        <w:rPr>
          <w:rFonts w:ascii="Arial" w:eastAsia="Arial" w:hAnsi="Arial" w:cs="Arial"/>
          <w:sz w:val="24"/>
          <w:szCs w:val="24"/>
        </w:rPr>
        <w:t>,</w:t>
      </w:r>
      <w:r w:rsidRPr="00696F76">
        <w:rPr>
          <w:rFonts w:ascii="Arial" w:eastAsia="Arial" w:hAnsi="Arial" w:cs="Arial"/>
          <w:sz w:val="24"/>
          <w:szCs w:val="24"/>
        </w:rPr>
        <w:t xml:space="preserve"> and responding to cybersecurity threats </w:t>
      </w:r>
      <w:r w:rsidR="00F858BF">
        <w:rPr>
          <w:rFonts w:ascii="Arial" w:eastAsia="Arial" w:hAnsi="Arial" w:cs="Arial"/>
          <w:sz w:val="24"/>
          <w:szCs w:val="24"/>
        </w:rPr>
        <w:t>and</w:t>
      </w:r>
      <w:r w:rsidR="00F858BF" w:rsidRPr="00696F76">
        <w:rPr>
          <w:rFonts w:ascii="Arial" w:eastAsia="Arial" w:hAnsi="Arial" w:cs="Arial"/>
          <w:sz w:val="24"/>
          <w:szCs w:val="24"/>
        </w:rPr>
        <w:t xml:space="preserve"> </w:t>
      </w:r>
      <w:r w:rsidRPr="00696F76">
        <w:rPr>
          <w:rFonts w:ascii="Arial" w:eastAsia="Arial" w:hAnsi="Arial" w:cs="Arial"/>
          <w:sz w:val="24"/>
          <w:szCs w:val="24"/>
        </w:rPr>
        <w:t>operation</w:t>
      </w:r>
      <w:r w:rsidR="00F858BF">
        <w:rPr>
          <w:rFonts w:ascii="Arial" w:eastAsia="Arial" w:hAnsi="Arial" w:cs="Arial"/>
          <w:sz w:val="24"/>
          <w:szCs w:val="24"/>
        </w:rPr>
        <w:t>al</w:t>
      </w:r>
      <w:r w:rsidRPr="00696F76">
        <w:rPr>
          <w:rFonts w:ascii="Arial" w:eastAsia="Arial" w:hAnsi="Arial" w:cs="Arial"/>
          <w:sz w:val="24"/>
          <w:szCs w:val="24"/>
        </w:rPr>
        <w:t xml:space="preserve"> vulnerabilities.</w:t>
      </w:r>
    </w:p>
    <w:p w:rsidR="00B06815" w:rsidRPr="00696F76" w:rsidRDefault="00B06815" w:rsidP="00B06815">
      <w:pPr>
        <w:pStyle w:val="ListParagraph"/>
        <w:widowControl w:val="0"/>
        <w:numPr>
          <w:ilvl w:val="1"/>
          <w:numId w:val="4"/>
        </w:numPr>
        <w:spacing w:after="0" w:line="240" w:lineRule="auto"/>
        <w:jc w:val="both"/>
        <w:rPr>
          <w:rFonts w:ascii="Arial" w:eastAsia="Arial" w:hAnsi="Arial"/>
          <w:sz w:val="24"/>
          <w:szCs w:val="24"/>
          <w:u w:val="single" w:color="000000"/>
        </w:rPr>
      </w:pPr>
      <w:r w:rsidRPr="00696F76">
        <w:rPr>
          <w:rFonts w:ascii="Arial" w:eastAsia="Arial" w:hAnsi="Arial" w:cs="Arial"/>
          <w:sz w:val="24"/>
          <w:szCs w:val="24"/>
        </w:rPr>
        <w:t>Security Framework for Utilities</w:t>
      </w:r>
    </w:p>
    <w:p w:rsidR="00B06815" w:rsidRPr="00696F76" w:rsidRDefault="00B06815" w:rsidP="00B06815">
      <w:pPr>
        <w:pStyle w:val="ListParagraph"/>
        <w:widowControl w:val="0"/>
        <w:numPr>
          <w:ilvl w:val="2"/>
          <w:numId w:val="4"/>
        </w:numPr>
        <w:spacing w:after="0" w:line="240" w:lineRule="auto"/>
        <w:jc w:val="both"/>
        <w:rPr>
          <w:rFonts w:ascii="Arial" w:eastAsia="Arial" w:hAnsi="Arial"/>
          <w:sz w:val="24"/>
          <w:szCs w:val="24"/>
          <w:u w:val="single" w:color="000000"/>
        </w:rPr>
      </w:pPr>
      <w:r w:rsidRPr="00696F76">
        <w:rPr>
          <w:rFonts w:ascii="Arial" w:eastAsia="Arial" w:hAnsi="Arial" w:cs="Arial"/>
          <w:sz w:val="24"/>
          <w:szCs w:val="24"/>
        </w:rPr>
        <w:t xml:space="preserve">Identify the </w:t>
      </w:r>
      <w:r w:rsidR="00F858BF">
        <w:rPr>
          <w:rFonts w:ascii="Arial" w:eastAsia="Arial" w:hAnsi="Arial" w:cs="Arial"/>
          <w:sz w:val="24"/>
          <w:szCs w:val="24"/>
        </w:rPr>
        <w:t xml:space="preserve">key elements and </w:t>
      </w:r>
      <w:r w:rsidRPr="00696F76">
        <w:rPr>
          <w:rFonts w:ascii="Arial" w:eastAsia="Arial" w:hAnsi="Arial" w:cs="Arial"/>
          <w:sz w:val="24"/>
          <w:szCs w:val="24"/>
        </w:rPr>
        <w:t>value of a security best-practices framework for utilities to address cybersecurity threats.</w:t>
      </w:r>
    </w:p>
    <w:p w:rsidR="00B06815" w:rsidRPr="00696F76" w:rsidRDefault="00B06815" w:rsidP="00B06815">
      <w:pPr>
        <w:pStyle w:val="ListParagraph"/>
        <w:widowControl w:val="0"/>
        <w:numPr>
          <w:ilvl w:val="2"/>
          <w:numId w:val="4"/>
        </w:numPr>
        <w:spacing w:after="0" w:line="240" w:lineRule="auto"/>
        <w:jc w:val="both"/>
        <w:rPr>
          <w:rFonts w:ascii="Arial" w:eastAsia="Arial" w:hAnsi="Arial"/>
          <w:sz w:val="24"/>
          <w:szCs w:val="24"/>
          <w:u w:val="single" w:color="000000"/>
        </w:rPr>
      </w:pPr>
      <w:r w:rsidRPr="00696F76">
        <w:rPr>
          <w:rFonts w:ascii="Arial" w:eastAsia="Arial" w:hAnsi="Arial" w:cs="Arial"/>
          <w:sz w:val="24"/>
          <w:szCs w:val="24"/>
        </w:rPr>
        <w:t xml:space="preserve">Identify the security best-practices framework you would recommend </w:t>
      </w:r>
      <w:r w:rsidR="00F858BF">
        <w:rPr>
          <w:rFonts w:ascii="Arial" w:eastAsia="Arial" w:hAnsi="Arial" w:cs="Arial"/>
          <w:sz w:val="24"/>
          <w:szCs w:val="24"/>
        </w:rPr>
        <w:t xml:space="preserve">for Commission adoption </w:t>
      </w:r>
      <w:r w:rsidRPr="00696F76">
        <w:rPr>
          <w:rFonts w:ascii="Arial" w:eastAsia="Arial" w:hAnsi="Arial" w:cs="Arial"/>
          <w:sz w:val="24"/>
          <w:szCs w:val="24"/>
        </w:rPr>
        <w:t xml:space="preserve">and explain why. </w:t>
      </w:r>
    </w:p>
    <w:p w:rsidR="00B06815" w:rsidRPr="00696F76" w:rsidRDefault="00B06815" w:rsidP="00B06815">
      <w:pPr>
        <w:pStyle w:val="ListParagraph"/>
        <w:widowControl w:val="0"/>
        <w:numPr>
          <w:ilvl w:val="1"/>
          <w:numId w:val="4"/>
        </w:numPr>
        <w:spacing w:after="0" w:line="240" w:lineRule="auto"/>
        <w:jc w:val="both"/>
        <w:rPr>
          <w:rFonts w:ascii="Arial" w:eastAsia="Arial" w:hAnsi="Arial"/>
          <w:sz w:val="24"/>
          <w:szCs w:val="24"/>
          <w:u w:val="single" w:color="000000"/>
        </w:rPr>
      </w:pPr>
      <w:r w:rsidRPr="00696F76">
        <w:rPr>
          <w:rFonts w:ascii="Arial" w:eastAsia="Arial" w:hAnsi="Arial" w:cs="Arial"/>
          <w:sz w:val="24"/>
          <w:szCs w:val="24"/>
        </w:rPr>
        <w:t>Security Framework for Cloud Providers</w:t>
      </w:r>
    </w:p>
    <w:p w:rsidR="00B06815" w:rsidRPr="00696F76" w:rsidRDefault="00F858BF" w:rsidP="00B06815">
      <w:pPr>
        <w:pStyle w:val="ListParagraph"/>
        <w:widowControl w:val="0"/>
        <w:numPr>
          <w:ilvl w:val="2"/>
          <w:numId w:val="4"/>
        </w:numPr>
        <w:spacing w:after="0" w:line="240" w:lineRule="auto"/>
        <w:jc w:val="both"/>
        <w:rPr>
          <w:rFonts w:ascii="Arial" w:eastAsia="Arial" w:hAnsi="Arial"/>
          <w:sz w:val="24"/>
          <w:szCs w:val="24"/>
          <w:u w:val="single" w:color="000000"/>
        </w:rPr>
      </w:pPr>
      <w:r>
        <w:rPr>
          <w:rFonts w:ascii="Arial" w:eastAsia="Arial" w:hAnsi="Arial" w:cs="Arial"/>
          <w:sz w:val="24"/>
          <w:szCs w:val="24"/>
        </w:rPr>
        <w:t>Identify the key elements and</w:t>
      </w:r>
      <w:r w:rsidR="00B06815" w:rsidRPr="00696F76">
        <w:rPr>
          <w:rFonts w:ascii="Arial" w:eastAsia="Arial" w:hAnsi="Arial" w:cs="Arial"/>
          <w:sz w:val="24"/>
          <w:szCs w:val="24"/>
        </w:rPr>
        <w:t xml:space="preserve"> value of standardized security requirements for cloud-based solution providers.</w:t>
      </w:r>
    </w:p>
    <w:p w:rsidR="00B06815" w:rsidRPr="00696F76" w:rsidRDefault="00B06815" w:rsidP="00B06815">
      <w:pPr>
        <w:pStyle w:val="ListParagraph"/>
        <w:widowControl w:val="0"/>
        <w:numPr>
          <w:ilvl w:val="2"/>
          <w:numId w:val="4"/>
        </w:numPr>
        <w:spacing w:after="0" w:line="240" w:lineRule="auto"/>
        <w:jc w:val="both"/>
        <w:rPr>
          <w:rFonts w:ascii="Arial" w:eastAsia="Arial" w:hAnsi="Arial"/>
          <w:sz w:val="24"/>
          <w:szCs w:val="24"/>
          <w:u w:val="single" w:color="000000"/>
        </w:rPr>
      </w:pPr>
      <w:r w:rsidRPr="00696F76">
        <w:rPr>
          <w:rFonts w:ascii="Arial" w:eastAsia="Arial" w:hAnsi="Arial" w:cs="Arial"/>
          <w:sz w:val="24"/>
          <w:szCs w:val="24"/>
        </w:rPr>
        <w:t xml:space="preserve">Identify </w:t>
      </w:r>
      <w:r w:rsidR="008535F4">
        <w:rPr>
          <w:rFonts w:ascii="Arial" w:eastAsia="Arial" w:hAnsi="Arial" w:cs="Arial"/>
          <w:sz w:val="24"/>
          <w:szCs w:val="24"/>
        </w:rPr>
        <w:t xml:space="preserve">and explain </w:t>
      </w:r>
      <w:r w:rsidRPr="00696F76">
        <w:rPr>
          <w:rFonts w:ascii="Arial" w:eastAsia="Arial" w:hAnsi="Arial" w:cs="Arial"/>
          <w:sz w:val="24"/>
          <w:szCs w:val="24"/>
        </w:rPr>
        <w:t xml:space="preserve">the security best-practices framework you would recommend </w:t>
      </w:r>
      <w:r w:rsidR="008535F4">
        <w:rPr>
          <w:rFonts w:ascii="Arial" w:eastAsia="Arial" w:hAnsi="Arial" w:cs="Arial"/>
          <w:sz w:val="24"/>
          <w:szCs w:val="24"/>
        </w:rPr>
        <w:t>the Commission adopt for cloud services</w:t>
      </w:r>
      <w:r w:rsidRPr="00696F76">
        <w:rPr>
          <w:rFonts w:ascii="Arial" w:eastAsia="Arial" w:hAnsi="Arial" w:cs="Arial"/>
          <w:sz w:val="24"/>
          <w:szCs w:val="24"/>
        </w:rPr>
        <w:t>.</w:t>
      </w:r>
      <w:r>
        <w:rPr>
          <w:rFonts w:ascii="Arial" w:eastAsia="Arial" w:hAnsi="Arial" w:cs="Arial"/>
          <w:sz w:val="24"/>
          <w:szCs w:val="24"/>
        </w:rPr>
        <w:t xml:space="preserve">  Explain </w:t>
      </w:r>
      <w:r w:rsidR="008535F4">
        <w:rPr>
          <w:rFonts w:ascii="Arial" w:eastAsia="Arial" w:hAnsi="Arial" w:cs="Arial"/>
          <w:sz w:val="24"/>
          <w:szCs w:val="24"/>
        </w:rPr>
        <w:t>how this framework</w:t>
      </w:r>
      <w:r>
        <w:rPr>
          <w:rFonts w:ascii="Arial" w:eastAsia="Arial" w:hAnsi="Arial" w:cs="Arial"/>
          <w:sz w:val="24"/>
          <w:szCs w:val="24"/>
        </w:rPr>
        <w:t xml:space="preserve"> differ</w:t>
      </w:r>
      <w:r w:rsidR="008535F4">
        <w:rPr>
          <w:rFonts w:ascii="Arial" w:eastAsia="Arial" w:hAnsi="Arial" w:cs="Arial"/>
          <w:sz w:val="24"/>
          <w:szCs w:val="24"/>
        </w:rPr>
        <w:t>s</w:t>
      </w:r>
      <w:r>
        <w:rPr>
          <w:rFonts w:ascii="Arial" w:eastAsia="Arial" w:hAnsi="Arial" w:cs="Arial"/>
          <w:sz w:val="24"/>
          <w:szCs w:val="24"/>
        </w:rPr>
        <w:t xml:space="preserve"> from security best-practices you would recommend for on-</w:t>
      </w:r>
      <w:r w:rsidR="00C21849">
        <w:rPr>
          <w:rFonts w:ascii="Arial" w:eastAsia="Arial" w:hAnsi="Arial" w:cs="Arial"/>
          <w:sz w:val="24"/>
          <w:szCs w:val="24"/>
        </w:rPr>
        <w:t>premises</w:t>
      </w:r>
      <w:r>
        <w:rPr>
          <w:rFonts w:ascii="Arial" w:eastAsia="Arial" w:hAnsi="Arial" w:cs="Arial"/>
          <w:sz w:val="24"/>
          <w:szCs w:val="24"/>
        </w:rPr>
        <w:t xml:space="preserve"> system</w:t>
      </w:r>
      <w:r w:rsidR="008535F4">
        <w:rPr>
          <w:rFonts w:ascii="Arial" w:eastAsia="Arial" w:hAnsi="Arial" w:cs="Arial"/>
          <w:sz w:val="24"/>
          <w:szCs w:val="24"/>
        </w:rPr>
        <w:t>s</w:t>
      </w:r>
      <w:r>
        <w:rPr>
          <w:rFonts w:ascii="Arial" w:eastAsia="Arial" w:hAnsi="Arial" w:cs="Arial"/>
          <w:sz w:val="24"/>
          <w:szCs w:val="24"/>
        </w:rPr>
        <w:t xml:space="preserve">. </w:t>
      </w:r>
    </w:p>
    <w:p w:rsidR="00B06815" w:rsidRPr="00696F76" w:rsidRDefault="008535F4" w:rsidP="00B06815">
      <w:pPr>
        <w:pStyle w:val="ListParagraph"/>
        <w:widowControl w:val="0"/>
        <w:numPr>
          <w:ilvl w:val="2"/>
          <w:numId w:val="4"/>
        </w:numPr>
        <w:spacing w:after="0" w:line="240" w:lineRule="auto"/>
        <w:jc w:val="both"/>
        <w:rPr>
          <w:rFonts w:ascii="Arial" w:eastAsia="Arial" w:hAnsi="Arial"/>
          <w:sz w:val="24"/>
          <w:szCs w:val="24"/>
          <w:u w:val="single" w:color="000000"/>
        </w:rPr>
      </w:pPr>
      <w:r>
        <w:rPr>
          <w:rFonts w:ascii="Arial" w:eastAsia="Arial" w:hAnsi="Arial" w:cs="Arial"/>
          <w:sz w:val="24"/>
          <w:szCs w:val="24"/>
        </w:rPr>
        <w:t>Identify the key elements and</w:t>
      </w:r>
      <w:r w:rsidR="00B06815" w:rsidRPr="00696F76">
        <w:rPr>
          <w:rFonts w:ascii="Arial" w:eastAsia="Arial" w:hAnsi="Arial" w:cs="Arial"/>
          <w:sz w:val="24"/>
          <w:szCs w:val="24"/>
        </w:rPr>
        <w:t xml:space="preserve"> value </w:t>
      </w:r>
      <w:r w:rsidR="0054504A">
        <w:rPr>
          <w:rFonts w:ascii="Arial" w:eastAsia="Arial" w:hAnsi="Arial" w:cs="Arial"/>
          <w:sz w:val="24"/>
          <w:szCs w:val="24"/>
        </w:rPr>
        <w:t xml:space="preserve">of </w:t>
      </w:r>
      <w:r w:rsidR="00B06815" w:rsidRPr="00696F76">
        <w:rPr>
          <w:rFonts w:ascii="Arial" w:eastAsia="Arial" w:hAnsi="Arial" w:cs="Arial"/>
          <w:sz w:val="24"/>
          <w:szCs w:val="24"/>
        </w:rPr>
        <w:t xml:space="preserve">standardized due diligence guidelines for utilities when selecting cloud-based solution providers. </w:t>
      </w:r>
      <w:r>
        <w:rPr>
          <w:rFonts w:ascii="Arial" w:eastAsia="Arial" w:hAnsi="Arial" w:cs="Arial"/>
          <w:sz w:val="24"/>
          <w:szCs w:val="24"/>
        </w:rPr>
        <w:t xml:space="preserve"> Explain how this guidance is different from selecting on-</w:t>
      </w:r>
      <w:r w:rsidR="00C21849">
        <w:rPr>
          <w:rFonts w:ascii="Arial" w:eastAsia="Arial" w:hAnsi="Arial" w:cs="Arial"/>
          <w:sz w:val="24"/>
          <w:szCs w:val="24"/>
        </w:rPr>
        <w:t>premises</w:t>
      </w:r>
      <w:r>
        <w:rPr>
          <w:rFonts w:ascii="Arial" w:eastAsia="Arial" w:hAnsi="Arial" w:cs="Arial"/>
          <w:sz w:val="24"/>
          <w:szCs w:val="24"/>
        </w:rPr>
        <w:t xml:space="preserve"> solutions.</w:t>
      </w:r>
    </w:p>
    <w:p w:rsidR="00B06815" w:rsidRPr="00696F76" w:rsidRDefault="00B06815" w:rsidP="00B06815">
      <w:pPr>
        <w:pStyle w:val="ListParagraph"/>
        <w:widowControl w:val="0"/>
        <w:numPr>
          <w:ilvl w:val="2"/>
          <w:numId w:val="4"/>
        </w:numPr>
        <w:spacing w:after="0" w:line="240" w:lineRule="auto"/>
        <w:jc w:val="both"/>
        <w:rPr>
          <w:rFonts w:ascii="Arial" w:eastAsia="Arial" w:hAnsi="Arial"/>
          <w:sz w:val="24"/>
          <w:szCs w:val="24"/>
          <w:u w:val="single" w:color="000000"/>
        </w:rPr>
      </w:pPr>
      <w:r w:rsidRPr="00696F76">
        <w:rPr>
          <w:rFonts w:ascii="Arial" w:eastAsia="Arial" w:hAnsi="Arial" w:cs="Arial"/>
          <w:sz w:val="24"/>
          <w:szCs w:val="24"/>
        </w:rPr>
        <w:t xml:space="preserve">Identify the cloud services selection guidelines you would recommend </w:t>
      </w:r>
      <w:r w:rsidR="008535F4">
        <w:rPr>
          <w:rFonts w:ascii="Arial" w:eastAsia="Arial" w:hAnsi="Arial" w:cs="Arial"/>
          <w:sz w:val="24"/>
          <w:szCs w:val="24"/>
        </w:rPr>
        <w:t xml:space="preserve">for Commission adoption </w:t>
      </w:r>
      <w:r w:rsidRPr="00696F76">
        <w:rPr>
          <w:rFonts w:ascii="Arial" w:eastAsia="Arial" w:hAnsi="Arial" w:cs="Arial"/>
          <w:sz w:val="24"/>
          <w:szCs w:val="24"/>
        </w:rPr>
        <w:t>and explain why.</w:t>
      </w:r>
    </w:p>
    <w:p w:rsidR="00B06815" w:rsidRPr="00696F76" w:rsidRDefault="00B06815" w:rsidP="00B06815">
      <w:pPr>
        <w:pStyle w:val="ListParagraph"/>
        <w:widowControl w:val="0"/>
        <w:numPr>
          <w:ilvl w:val="1"/>
          <w:numId w:val="4"/>
        </w:numPr>
        <w:spacing w:after="0" w:line="240" w:lineRule="auto"/>
        <w:jc w:val="both"/>
        <w:rPr>
          <w:rFonts w:ascii="Arial" w:eastAsia="Arial" w:hAnsi="Arial"/>
          <w:sz w:val="24"/>
          <w:szCs w:val="24"/>
          <w:u w:val="single" w:color="000000"/>
        </w:rPr>
      </w:pPr>
      <w:r w:rsidRPr="00696F76">
        <w:rPr>
          <w:rFonts w:ascii="Arial" w:eastAsia="Arial" w:hAnsi="Arial" w:cs="Arial"/>
          <w:sz w:val="24"/>
          <w:szCs w:val="24"/>
        </w:rPr>
        <w:t>Best Practices</w:t>
      </w:r>
    </w:p>
    <w:p w:rsidR="00B06815" w:rsidRPr="00696F76" w:rsidRDefault="00B06815" w:rsidP="00B06815">
      <w:pPr>
        <w:pStyle w:val="ListParagraph"/>
        <w:widowControl w:val="0"/>
        <w:numPr>
          <w:ilvl w:val="2"/>
          <w:numId w:val="4"/>
        </w:numPr>
        <w:spacing w:after="0" w:line="240" w:lineRule="auto"/>
        <w:jc w:val="both"/>
        <w:rPr>
          <w:rFonts w:ascii="Arial" w:eastAsia="Arial" w:hAnsi="Arial"/>
          <w:sz w:val="24"/>
          <w:szCs w:val="24"/>
          <w:u w:val="single" w:color="000000"/>
        </w:rPr>
      </w:pPr>
      <w:r w:rsidRPr="00696F76">
        <w:rPr>
          <w:rFonts w:ascii="Arial" w:eastAsia="Arial" w:hAnsi="Arial" w:cs="Arial"/>
          <w:sz w:val="24"/>
          <w:szCs w:val="24"/>
        </w:rPr>
        <w:t xml:space="preserve">Describe how best practices in protecting </w:t>
      </w:r>
      <w:r w:rsidR="008535F4">
        <w:rPr>
          <w:rFonts w:ascii="Arial" w:eastAsia="Arial" w:hAnsi="Arial" w:cs="Arial"/>
          <w:sz w:val="24"/>
          <w:szCs w:val="24"/>
        </w:rPr>
        <w:t xml:space="preserve">sensitive </w:t>
      </w:r>
      <w:r w:rsidRPr="00696F76">
        <w:rPr>
          <w:rFonts w:ascii="Arial" w:eastAsia="Arial" w:hAnsi="Arial" w:cs="Arial"/>
          <w:sz w:val="24"/>
          <w:szCs w:val="24"/>
        </w:rPr>
        <w:t>utility</w:t>
      </w:r>
      <w:r w:rsidR="008535F4">
        <w:rPr>
          <w:rFonts w:ascii="Arial" w:eastAsia="Arial" w:hAnsi="Arial" w:cs="Arial"/>
          <w:sz w:val="24"/>
          <w:szCs w:val="24"/>
        </w:rPr>
        <w:t xml:space="preserve"> and customer</w:t>
      </w:r>
      <w:r w:rsidRPr="00696F76">
        <w:rPr>
          <w:rFonts w:ascii="Arial" w:eastAsia="Arial" w:hAnsi="Arial" w:cs="Arial"/>
          <w:sz w:val="24"/>
          <w:szCs w:val="24"/>
        </w:rPr>
        <w:t xml:space="preserve"> information differ bet</w:t>
      </w:r>
      <w:r>
        <w:rPr>
          <w:rFonts w:ascii="Arial" w:eastAsia="Arial" w:hAnsi="Arial" w:cs="Arial"/>
          <w:sz w:val="24"/>
          <w:szCs w:val="24"/>
        </w:rPr>
        <w:t>ween cloud-based hosting and on-</w:t>
      </w:r>
      <w:r w:rsidR="00C21849">
        <w:rPr>
          <w:rFonts w:ascii="Arial" w:eastAsia="Arial" w:hAnsi="Arial" w:cs="Arial"/>
          <w:sz w:val="24"/>
          <w:szCs w:val="24"/>
        </w:rPr>
        <w:t>premises</w:t>
      </w:r>
      <w:r w:rsidRPr="00696F76">
        <w:rPr>
          <w:rFonts w:ascii="Arial" w:eastAsia="Arial" w:hAnsi="Arial" w:cs="Arial"/>
          <w:sz w:val="24"/>
          <w:szCs w:val="24"/>
        </w:rPr>
        <w:t xml:space="preserve"> hosting.</w:t>
      </w:r>
    </w:p>
    <w:p w:rsidR="00B06815" w:rsidRPr="00696F76" w:rsidRDefault="00B06815" w:rsidP="00B06815">
      <w:pPr>
        <w:pStyle w:val="ListParagraph"/>
        <w:widowControl w:val="0"/>
        <w:numPr>
          <w:ilvl w:val="1"/>
          <w:numId w:val="4"/>
        </w:numPr>
        <w:spacing w:after="0" w:line="240" w:lineRule="auto"/>
        <w:jc w:val="both"/>
        <w:rPr>
          <w:rFonts w:ascii="Arial" w:eastAsia="Arial" w:hAnsi="Arial"/>
          <w:sz w:val="24"/>
          <w:szCs w:val="24"/>
          <w:u w:val="single" w:color="000000"/>
        </w:rPr>
      </w:pPr>
      <w:r w:rsidRPr="00696F76">
        <w:rPr>
          <w:rFonts w:ascii="Arial" w:eastAsia="Arial" w:hAnsi="Arial" w:cs="Arial"/>
          <w:sz w:val="24"/>
          <w:szCs w:val="24"/>
        </w:rPr>
        <w:t>Compliance</w:t>
      </w:r>
      <w:r w:rsidRPr="00696F76" w:rsidDel="00953CBB">
        <w:rPr>
          <w:rFonts w:ascii="Arial" w:eastAsia="Arial" w:hAnsi="Arial" w:cs="Arial"/>
          <w:sz w:val="24"/>
          <w:szCs w:val="24"/>
        </w:rPr>
        <w:t xml:space="preserve"> </w:t>
      </w:r>
    </w:p>
    <w:p w:rsidR="00B06815" w:rsidRPr="00696F76" w:rsidRDefault="00B06815" w:rsidP="00B06815">
      <w:pPr>
        <w:pStyle w:val="ListParagraph"/>
        <w:widowControl w:val="0"/>
        <w:numPr>
          <w:ilvl w:val="2"/>
          <w:numId w:val="4"/>
        </w:numPr>
        <w:spacing w:after="0" w:line="240" w:lineRule="auto"/>
        <w:jc w:val="both"/>
        <w:rPr>
          <w:rFonts w:ascii="Arial" w:eastAsia="Arial" w:hAnsi="Arial"/>
          <w:sz w:val="24"/>
          <w:szCs w:val="24"/>
          <w:u w:val="single" w:color="000000"/>
        </w:rPr>
      </w:pPr>
      <w:r w:rsidRPr="00696F76">
        <w:rPr>
          <w:rFonts w:ascii="Arial" w:eastAsia="Arial" w:hAnsi="Arial" w:cs="Arial"/>
          <w:sz w:val="24"/>
          <w:szCs w:val="24"/>
        </w:rPr>
        <w:t xml:space="preserve">Describe </w:t>
      </w:r>
      <w:r w:rsidR="008535F4">
        <w:rPr>
          <w:rFonts w:ascii="Arial" w:eastAsia="Arial" w:hAnsi="Arial" w:cs="Arial"/>
          <w:sz w:val="24"/>
          <w:szCs w:val="24"/>
        </w:rPr>
        <w:t xml:space="preserve">whether and </w:t>
      </w:r>
      <w:r w:rsidRPr="00696F76">
        <w:rPr>
          <w:rFonts w:ascii="Arial" w:eastAsia="Arial" w:hAnsi="Arial" w:cs="Arial"/>
          <w:sz w:val="24"/>
          <w:szCs w:val="24"/>
        </w:rPr>
        <w:t>how cloud based solutions can improve utility complia</w:t>
      </w:r>
      <w:r>
        <w:rPr>
          <w:rFonts w:ascii="Arial" w:eastAsia="Arial" w:hAnsi="Arial" w:cs="Arial"/>
          <w:sz w:val="24"/>
          <w:szCs w:val="24"/>
        </w:rPr>
        <w:t>nce, privacy, and data security</w:t>
      </w:r>
      <w:r w:rsidR="00A6612C">
        <w:rPr>
          <w:rFonts w:ascii="Arial" w:eastAsia="Arial" w:hAnsi="Arial" w:cs="Arial"/>
          <w:sz w:val="24"/>
          <w:szCs w:val="24"/>
        </w:rPr>
        <w:t>.</w:t>
      </w:r>
    </w:p>
    <w:p w:rsidR="00B06815" w:rsidRPr="00696F76" w:rsidRDefault="00B06815" w:rsidP="00B06815">
      <w:pPr>
        <w:pStyle w:val="ListParagraph"/>
        <w:widowControl w:val="0"/>
        <w:numPr>
          <w:ilvl w:val="1"/>
          <w:numId w:val="4"/>
        </w:numPr>
        <w:spacing w:after="0" w:line="240" w:lineRule="auto"/>
        <w:jc w:val="both"/>
        <w:rPr>
          <w:rFonts w:ascii="Arial" w:eastAsia="Arial" w:hAnsi="Arial"/>
          <w:sz w:val="24"/>
          <w:szCs w:val="24"/>
          <w:u w:val="single" w:color="000000"/>
        </w:rPr>
      </w:pPr>
      <w:r w:rsidRPr="00696F76">
        <w:rPr>
          <w:rFonts w:ascii="Arial" w:eastAsia="Arial" w:hAnsi="Arial" w:cs="Arial"/>
          <w:sz w:val="24"/>
          <w:szCs w:val="24"/>
        </w:rPr>
        <w:t>What Should Utilities Avoid Putting in the Cloud?</w:t>
      </w:r>
    </w:p>
    <w:p w:rsidR="00B06815" w:rsidRPr="007C3A2A" w:rsidRDefault="00B06815" w:rsidP="00B06815">
      <w:pPr>
        <w:pStyle w:val="ListParagraph"/>
        <w:widowControl w:val="0"/>
        <w:numPr>
          <w:ilvl w:val="2"/>
          <w:numId w:val="4"/>
        </w:numPr>
        <w:spacing w:after="0" w:line="240" w:lineRule="auto"/>
        <w:jc w:val="both"/>
        <w:rPr>
          <w:rFonts w:ascii="Arial" w:eastAsia="Arial" w:hAnsi="Arial"/>
          <w:sz w:val="24"/>
          <w:szCs w:val="24"/>
          <w:u w:val="single" w:color="000000"/>
        </w:rPr>
      </w:pPr>
      <w:r w:rsidRPr="00696F76">
        <w:rPr>
          <w:rFonts w:ascii="Arial" w:eastAsia="Arial" w:hAnsi="Arial" w:cs="Arial"/>
          <w:sz w:val="24"/>
          <w:szCs w:val="24"/>
        </w:rPr>
        <w:t xml:space="preserve">Describe </w:t>
      </w:r>
      <w:r w:rsidR="008535F4">
        <w:rPr>
          <w:rFonts w:ascii="Arial" w:eastAsia="Arial" w:hAnsi="Arial" w:cs="Arial"/>
          <w:sz w:val="24"/>
          <w:szCs w:val="24"/>
        </w:rPr>
        <w:t>the</w:t>
      </w:r>
      <w:r w:rsidR="008535F4" w:rsidRPr="00696F76">
        <w:rPr>
          <w:rFonts w:ascii="Arial" w:eastAsia="Arial" w:hAnsi="Arial" w:cs="Arial"/>
          <w:sz w:val="24"/>
          <w:szCs w:val="24"/>
        </w:rPr>
        <w:t xml:space="preserve"> </w:t>
      </w:r>
      <w:r w:rsidR="008535F4">
        <w:rPr>
          <w:rFonts w:ascii="Arial" w:eastAsia="Arial" w:hAnsi="Arial" w:cs="Arial"/>
          <w:sz w:val="24"/>
          <w:szCs w:val="24"/>
        </w:rPr>
        <w:t>utility functions -</w:t>
      </w:r>
      <w:r w:rsidRPr="00696F76">
        <w:rPr>
          <w:rFonts w:ascii="Arial" w:eastAsia="Arial" w:hAnsi="Arial" w:cs="Arial"/>
          <w:sz w:val="24"/>
          <w:szCs w:val="24"/>
        </w:rPr>
        <w:t xml:space="preserve"> including </w:t>
      </w:r>
      <w:r w:rsidRPr="00696F76">
        <w:rPr>
          <w:rFonts w:ascii="Arial" w:hAnsi="Arial" w:cs="Arial"/>
          <w:sz w:val="24"/>
          <w:szCs w:val="24"/>
        </w:rPr>
        <w:t>generation, transmission, distribution, metering, consumption, customer data management and customer experience</w:t>
      </w:r>
      <w:r w:rsidRPr="00696F76">
        <w:rPr>
          <w:rFonts w:ascii="Arial" w:eastAsia="Arial" w:hAnsi="Arial" w:cs="Arial"/>
          <w:sz w:val="24"/>
          <w:szCs w:val="24"/>
        </w:rPr>
        <w:t xml:space="preserve"> </w:t>
      </w:r>
      <w:r w:rsidR="008535F4">
        <w:rPr>
          <w:rFonts w:ascii="Arial" w:eastAsia="Arial" w:hAnsi="Arial" w:cs="Arial"/>
          <w:sz w:val="24"/>
          <w:szCs w:val="24"/>
        </w:rPr>
        <w:t xml:space="preserve">- </w:t>
      </w:r>
      <w:r w:rsidRPr="00696F76">
        <w:rPr>
          <w:rFonts w:ascii="Arial" w:eastAsia="Arial" w:hAnsi="Arial" w:cs="Arial"/>
          <w:sz w:val="24"/>
          <w:szCs w:val="24"/>
        </w:rPr>
        <w:t>that should not be placed in the cloud and explain why.</w:t>
      </w:r>
      <w:r w:rsidR="00A6612C">
        <w:rPr>
          <w:rFonts w:ascii="Arial" w:eastAsia="Arial" w:hAnsi="Arial" w:cs="Arial"/>
          <w:sz w:val="24"/>
          <w:szCs w:val="24"/>
        </w:rPr>
        <w:t xml:space="preserve">  Would your answer depend on whether the information was placed in a public versus private cloud?</w:t>
      </w:r>
    </w:p>
    <w:p w:rsidR="00B06815" w:rsidRPr="00480CCF" w:rsidRDefault="00B06815" w:rsidP="00B06815">
      <w:pPr>
        <w:pStyle w:val="ListParagraph"/>
        <w:widowControl w:val="0"/>
        <w:numPr>
          <w:ilvl w:val="1"/>
          <w:numId w:val="4"/>
        </w:numPr>
        <w:spacing w:after="0" w:line="240" w:lineRule="auto"/>
        <w:jc w:val="both"/>
        <w:rPr>
          <w:rFonts w:ascii="Arial" w:eastAsia="Arial" w:hAnsi="Arial"/>
          <w:sz w:val="24"/>
          <w:szCs w:val="24"/>
          <w:u w:val="single" w:color="000000"/>
        </w:rPr>
      </w:pPr>
      <w:r w:rsidRPr="00480CCF">
        <w:rPr>
          <w:rFonts w:ascii="Arial" w:eastAsia="Arial" w:hAnsi="Arial" w:cs="Arial"/>
          <w:sz w:val="24"/>
          <w:szCs w:val="24"/>
        </w:rPr>
        <w:t>Connectivity</w:t>
      </w:r>
    </w:p>
    <w:p w:rsidR="00B06815" w:rsidRPr="00480CCF" w:rsidRDefault="00B06815" w:rsidP="00B06815">
      <w:pPr>
        <w:pStyle w:val="ListParagraph"/>
        <w:widowControl w:val="0"/>
        <w:numPr>
          <w:ilvl w:val="2"/>
          <w:numId w:val="4"/>
        </w:numPr>
        <w:spacing w:after="0" w:line="240" w:lineRule="auto"/>
        <w:jc w:val="both"/>
        <w:rPr>
          <w:rFonts w:ascii="Arial" w:eastAsia="Arial" w:hAnsi="Arial"/>
          <w:sz w:val="24"/>
          <w:szCs w:val="24"/>
          <w:u w:val="single" w:color="000000"/>
        </w:rPr>
      </w:pPr>
      <w:r w:rsidRPr="00480CCF">
        <w:rPr>
          <w:rFonts w:ascii="Arial" w:eastAsia="Arial" w:hAnsi="Arial" w:cs="Arial"/>
          <w:sz w:val="24"/>
          <w:szCs w:val="24"/>
        </w:rPr>
        <w:t xml:space="preserve">Describe how existing </w:t>
      </w:r>
      <w:r w:rsidR="008535F4">
        <w:rPr>
          <w:rFonts w:ascii="Arial" w:hAnsi="Arial" w:cs="Arial"/>
          <w:sz w:val="24"/>
          <w:szCs w:val="24"/>
        </w:rPr>
        <w:t>utility</w:t>
      </w:r>
      <w:r w:rsidRPr="00480CCF">
        <w:rPr>
          <w:rFonts w:ascii="Arial" w:hAnsi="Arial" w:cs="Arial"/>
          <w:sz w:val="24"/>
          <w:szCs w:val="24"/>
        </w:rPr>
        <w:t xml:space="preserve"> IT systems that are not </w:t>
      </w:r>
      <w:r w:rsidR="008535F4">
        <w:rPr>
          <w:rFonts w:ascii="Arial" w:hAnsi="Arial" w:cs="Arial"/>
          <w:sz w:val="24"/>
          <w:szCs w:val="24"/>
        </w:rPr>
        <w:t>currently interconnected</w:t>
      </w:r>
      <w:r w:rsidRPr="00480CCF">
        <w:rPr>
          <w:rFonts w:ascii="Arial" w:eastAsia="Arial" w:hAnsi="Arial" w:cs="Arial"/>
          <w:sz w:val="24"/>
          <w:szCs w:val="24"/>
        </w:rPr>
        <w:t xml:space="preserve"> can be made to integrate if hosted in the cloud.</w:t>
      </w:r>
      <w:r w:rsidR="00C72570">
        <w:rPr>
          <w:rFonts w:ascii="Arial" w:eastAsia="Arial" w:hAnsi="Arial" w:cs="Arial"/>
          <w:sz w:val="24"/>
          <w:szCs w:val="24"/>
        </w:rPr>
        <w:t xml:space="preserve">  What are the benefits and vulnerabilities introduced by interconnecting various utility IT </w:t>
      </w:r>
      <w:r w:rsidR="00A6612C">
        <w:rPr>
          <w:rFonts w:ascii="Arial" w:eastAsia="Arial" w:hAnsi="Arial" w:cs="Arial"/>
          <w:sz w:val="24"/>
          <w:szCs w:val="24"/>
        </w:rPr>
        <w:t>services?</w:t>
      </w:r>
    </w:p>
    <w:p w:rsidR="00B06815" w:rsidRDefault="00B06815" w:rsidP="00B06815">
      <w:pPr>
        <w:widowControl w:val="0"/>
        <w:spacing w:after="0" w:line="240" w:lineRule="auto"/>
        <w:jc w:val="both"/>
        <w:rPr>
          <w:rFonts w:ascii="Arial" w:eastAsia="Arial" w:hAnsi="Arial"/>
          <w:sz w:val="24"/>
          <w:szCs w:val="24"/>
          <w:u w:val="single" w:color="000000"/>
        </w:rPr>
      </w:pPr>
    </w:p>
    <w:p w:rsidR="00B06815" w:rsidRDefault="00B06815" w:rsidP="00B06815">
      <w:pPr>
        <w:widowControl w:val="0"/>
        <w:spacing w:after="0" w:line="240" w:lineRule="auto"/>
        <w:jc w:val="both"/>
        <w:rPr>
          <w:rFonts w:ascii="Arial" w:eastAsia="Arial" w:hAnsi="Arial"/>
          <w:sz w:val="24"/>
          <w:szCs w:val="24"/>
          <w:u w:val="single" w:color="000000"/>
        </w:rPr>
      </w:pPr>
      <w:r>
        <w:rPr>
          <w:rFonts w:ascii="Arial" w:eastAsia="Arial" w:hAnsi="Arial"/>
          <w:sz w:val="24"/>
          <w:szCs w:val="24"/>
          <w:u w:val="single" w:color="000000"/>
        </w:rPr>
        <w:t>Regulatory Barriers:</w:t>
      </w:r>
    </w:p>
    <w:p w:rsidR="00B06815" w:rsidRDefault="00B06815" w:rsidP="00B06815">
      <w:pPr>
        <w:pStyle w:val="ListParagraph"/>
        <w:widowControl w:val="0"/>
        <w:spacing w:after="0" w:line="240" w:lineRule="auto"/>
        <w:jc w:val="both"/>
        <w:rPr>
          <w:rFonts w:ascii="Arial" w:eastAsia="Arial" w:hAnsi="Arial"/>
          <w:sz w:val="24"/>
          <w:szCs w:val="24"/>
          <w:u w:val="single" w:color="000000"/>
        </w:rPr>
      </w:pPr>
    </w:p>
    <w:p w:rsidR="00B06815" w:rsidRDefault="00B06815" w:rsidP="00B06815">
      <w:pPr>
        <w:pStyle w:val="ListParagraph"/>
        <w:widowControl w:val="0"/>
        <w:numPr>
          <w:ilvl w:val="0"/>
          <w:numId w:val="5"/>
        </w:numPr>
        <w:spacing w:after="0" w:line="240" w:lineRule="auto"/>
        <w:jc w:val="both"/>
        <w:rPr>
          <w:rFonts w:ascii="Arial" w:eastAsia="Arial" w:hAnsi="Arial"/>
          <w:sz w:val="24"/>
          <w:szCs w:val="24"/>
          <w:u w:val="single" w:color="000000"/>
        </w:rPr>
      </w:pPr>
      <w:r>
        <w:rPr>
          <w:rFonts w:ascii="Arial" w:eastAsia="Arial" w:hAnsi="Arial"/>
          <w:sz w:val="24"/>
          <w:szCs w:val="24"/>
          <w:u w:val="single" w:color="000000"/>
        </w:rPr>
        <w:t>Ratemaking Treatment:</w:t>
      </w:r>
    </w:p>
    <w:p w:rsidR="00B06815" w:rsidRPr="00480CCF" w:rsidRDefault="00B06815" w:rsidP="00C72570">
      <w:pPr>
        <w:pStyle w:val="ListParagraph"/>
        <w:widowControl w:val="0"/>
        <w:numPr>
          <w:ilvl w:val="1"/>
          <w:numId w:val="5"/>
        </w:numPr>
        <w:spacing w:after="0" w:line="240" w:lineRule="auto"/>
        <w:jc w:val="both"/>
        <w:rPr>
          <w:rFonts w:ascii="Arial" w:eastAsia="Arial" w:hAnsi="Arial"/>
          <w:sz w:val="24"/>
          <w:szCs w:val="24"/>
          <w:u w:val="single" w:color="000000"/>
        </w:rPr>
      </w:pPr>
      <w:r w:rsidRPr="00480CCF">
        <w:rPr>
          <w:rFonts w:ascii="Arial" w:eastAsia="Arial" w:hAnsi="Arial" w:cs="Arial"/>
          <w:sz w:val="24"/>
          <w:szCs w:val="24"/>
        </w:rPr>
        <w:t xml:space="preserve">Does current ratemaking practice </w:t>
      </w:r>
      <w:r w:rsidR="00AE06F0">
        <w:rPr>
          <w:rFonts w:ascii="Arial" w:eastAsia="Arial" w:hAnsi="Arial" w:cs="Arial"/>
          <w:sz w:val="24"/>
          <w:szCs w:val="24"/>
        </w:rPr>
        <w:t>discourage</w:t>
      </w:r>
      <w:r w:rsidR="00AE06F0" w:rsidRPr="00480CCF">
        <w:rPr>
          <w:rFonts w:ascii="Arial" w:eastAsia="Arial" w:hAnsi="Arial" w:cs="Arial"/>
          <w:sz w:val="24"/>
          <w:szCs w:val="24"/>
        </w:rPr>
        <w:t xml:space="preserve"> </w:t>
      </w:r>
      <w:r w:rsidRPr="00480CCF">
        <w:rPr>
          <w:rFonts w:ascii="Arial" w:eastAsia="Arial" w:hAnsi="Arial" w:cs="Arial"/>
          <w:sz w:val="24"/>
          <w:szCs w:val="24"/>
        </w:rPr>
        <w:t>Illinois utilities from deploying cloud-based solutions (e.g., data analytics) provided by third party vendors?</w:t>
      </w:r>
    </w:p>
    <w:p w:rsidR="0096524D" w:rsidRPr="00696F76" w:rsidRDefault="0096524D" w:rsidP="0096524D">
      <w:pPr>
        <w:pStyle w:val="ListParagraph"/>
        <w:widowControl w:val="0"/>
        <w:numPr>
          <w:ilvl w:val="1"/>
          <w:numId w:val="5"/>
        </w:numPr>
        <w:spacing w:after="0" w:line="240" w:lineRule="auto"/>
        <w:jc w:val="both"/>
        <w:rPr>
          <w:rFonts w:ascii="Arial" w:eastAsia="Arial" w:hAnsi="Arial" w:cs="Arial"/>
          <w:sz w:val="24"/>
          <w:szCs w:val="24"/>
          <w:u w:val="single" w:color="000000"/>
        </w:rPr>
      </w:pPr>
      <w:r>
        <w:rPr>
          <w:rFonts w:ascii="Arial" w:eastAsia="Arial" w:hAnsi="Arial" w:cs="Arial"/>
          <w:sz w:val="24"/>
          <w:szCs w:val="24"/>
        </w:rPr>
        <w:t>Describe any reasonable</w:t>
      </w:r>
      <w:r w:rsidRPr="00696F76">
        <w:rPr>
          <w:rFonts w:ascii="Arial" w:eastAsia="Arial" w:hAnsi="Arial" w:cs="Arial"/>
          <w:sz w:val="24"/>
          <w:szCs w:val="24"/>
        </w:rPr>
        <w:t xml:space="preserve"> justification for </w:t>
      </w:r>
      <w:r>
        <w:rPr>
          <w:rFonts w:ascii="Arial" w:eastAsia="Arial" w:hAnsi="Arial" w:cs="Arial"/>
          <w:sz w:val="24"/>
          <w:szCs w:val="24"/>
        </w:rPr>
        <w:t>accounting ratemaking</w:t>
      </w:r>
      <w:r w:rsidRPr="00696F76">
        <w:rPr>
          <w:rFonts w:ascii="Arial" w:eastAsia="Arial" w:hAnsi="Arial" w:cs="Arial"/>
          <w:sz w:val="24"/>
          <w:szCs w:val="24"/>
        </w:rPr>
        <w:t xml:space="preserve"> distinction between investing in cloud-based solutions and investing in on</w:t>
      </w:r>
      <w:r w:rsidR="00BD2F1B">
        <w:rPr>
          <w:rFonts w:ascii="Arial" w:eastAsia="Arial" w:hAnsi="Arial" w:cs="Arial"/>
          <w:sz w:val="24"/>
          <w:szCs w:val="24"/>
        </w:rPr>
        <w:t>-</w:t>
      </w:r>
      <w:r w:rsidR="00C21849">
        <w:rPr>
          <w:rFonts w:ascii="Arial" w:eastAsia="Arial" w:hAnsi="Arial" w:cs="Arial"/>
          <w:sz w:val="24"/>
          <w:szCs w:val="24"/>
        </w:rPr>
        <w:t>premises</w:t>
      </w:r>
      <w:r w:rsidR="00BD2F1B">
        <w:rPr>
          <w:rFonts w:ascii="Arial" w:eastAsia="Arial" w:hAnsi="Arial" w:cs="Arial"/>
          <w:sz w:val="24"/>
          <w:szCs w:val="24"/>
        </w:rPr>
        <w:t xml:space="preserve"> </w:t>
      </w:r>
      <w:r w:rsidRPr="00696F76">
        <w:rPr>
          <w:rFonts w:ascii="Arial" w:eastAsia="Arial" w:hAnsi="Arial" w:cs="Arial"/>
          <w:sz w:val="24"/>
          <w:szCs w:val="24"/>
        </w:rPr>
        <w:t>solutions</w:t>
      </w:r>
      <w:r>
        <w:rPr>
          <w:rFonts w:ascii="Arial" w:eastAsia="Arial" w:hAnsi="Arial" w:cs="Arial"/>
          <w:sz w:val="24"/>
          <w:szCs w:val="24"/>
        </w:rPr>
        <w:t>.</w:t>
      </w:r>
      <w:r w:rsidRPr="00696F76">
        <w:rPr>
          <w:rFonts w:ascii="Arial" w:eastAsia="Arial" w:hAnsi="Arial" w:cs="Arial"/>
          <w:sz w:val="24"/>
          <w:szCs w:val="24"/>
        </w:rPr>
        <w:t xml:space="preserve"> </w:t>
      </w:r>
    </w:p>
    <w:p w:rsidR="0096524D" w:rsidRPr="00E72499" w:rsidRDefault="0096524D" w:rsidP="0096524D">
      <w:pPr>
        <w:pStyle w:val="ListParagraph"/>
        <w:widowControl w:val="0"/>
        <w:numPr>
          <w:ilvl w:val="1"/>
          <w:numId w:val="5"/>
        </w:numPr>
        <w:spacing w:after="0" w:line="240" w:lineRule="auto"/>
        <w:jc w:val="both"/>
        <w:rPr>
          <w:rFonts w:ascii="Arial" w:eastAsia="Arial" w:hAnsi="Arial"/>
          <w:sz w:val="24"/>
          <w:szCs w:val="24"/>
          <w:u w:val="single" w:color="000000"/>
        </w:rPr>
      </w:pPr>
      <w:r w:rsidRPr="0096524D">
        <w:rPr>
          <w:rFonts w:ascii="Arial" w:eastAsia="Arial" w:hAnsi="Arial" w:cs="Arial"/>
          <w:sz w:val="24"/>
          <w:szCs w:val="24"/>
        </w:rPr>
        <w:t xml:space="preserve">Describe </w:t>
      </w:r>
      <w:r>
        <w:rPr>
          <w:rFonts w:ascii="Arial" w:eastAsia="Arial" w:hAnsi="Arial" w:cs="Arial"/>
          <w:sz w:val="24"/>
          <w:szCs w:val="24"/>
        </w:rPr>
        <w:t xml:space="preserve">whether and </w:t>
      </w:r>
      <w:r w:rsidRPr="0096524D">
        <w:rPr>
          <w:rFonts w:ascii="Arial" w:eastAsia="Arial" w:hAnsi="Arial" w:cs="Arial"/>
          <w:sz w:val="24"/>
          <w:szCs w:val="24"/>
        </w:rPr>
        <w:t xml:space="preserve">how utilities </w:t>
      </w:r>
      <w:r>
        <w:rPr>
          <w:rFonts w:ascii="Arial" w:eastAsia="Arial" w:hAnsi="Arial" w:cs="Arial"/>
          <w:sz w:val="24"/>
          <w:szCs w:val="24"/>
        </w:rPr>
        <w:t xml:space="preserve">are </w:t>
      </w:r>
      <w:r w:rsidRPr="0096524D">
        <w:rPr>
          <w:rFonts w:ascii="Arial" w:eastAsia="Arial" w:hAnsi="Arial" w:cs="Arial"/>
          <w:sz w:val="24"/>
          <w:szCs w:val="24"/>
        </w:rPr>
        <w:t>adopting cloud-based solutions despite its accounting treatment.</w:t>
      </w:r>
    </w:p>
    <w:p w:rsidR="00B06815" w:rsidRPr="0096524D" w:rsidRDefault="00C72570" w:rsidP="0096524D">
      <w:pPr>
        <w:pStyle w:val="ListParagraph"/>
        <w:widowControl w:val="0"/>
        <w:numPr>
          <w:ilvl w:val="1"/>
          <w:numId w:val="5"/>
        </w:numPr>
        <w:spacing w:after="0" w:line="240" w:lineRule="auto"/>
        <w:jc w:val="both"/>
        <w:rPr>
          <w:rFonts w:ascii="Arial" w:eastAsia="Arial" w:hAnsi="Arial"/>
          <w:sz w:val="24"/>
          <w:szCs w:val="24"/>
          <w:u w:val="single" w:color="000000"/>
        </w:rPr>
      </w:pPr>
      <w:r w:rsidRPr="0096524D">
        <w:rPr>
          <w:rFonts w:ascii="Arial" w:eastAsia="Calibri" w:hAnsi="Arial" w:cs="Arial"/>
          <w:sz w:val="24"/>
          <w:szCs w:val="24"/>
        </w:rPr>
        <w:t>I</w:t>
      </w:r>
      <w:r w:rsidR="00B06815" w:rsidRPr="0096524D">
        <w:rPr>
          <w:rFonts w:ascii="Arial" w:eastAsia="Calibri" w:hAnsi="Arial" w:cs="Arial"/>
          <w:sz w:val="24"/>
          <w:szCs w:val="24"/>
        </w:rPr>
        <w:t>dentify alternative ratemaking treatments that would render Illinois utilities indifferent in either choosing to deploy cloud-based solutions provided by third party vendors or continuing with on-</w:t>
      </w:r>
      <w:r w:rsidR="00C21849">
        <w:rPr>
          <w:rFonts w:ascii="Arial" w:eastAsia="Calibri" w:hAnsi="Arial" w:cs="Arial"/>
          <w:sz w:val="24"/>
          <w:szCs w:val="24"/>
        </w:rPr>
        <w:t>premises</w:t>
      </w:r>
      <w:r w:rsidR="00B06815" w:rsidRPr="0096524D">
        <w:rPr>
          <w:rFonts w:ascii="Arial" w:eastAsia="Calibri" w:hAnsi="Arial" w:cs="Arial"/>
          <w:sz w:val="24"/>
          <w:szCs w:val="24"/>
        </w:rPr>
        <w:t xml:space="preserve"> IT systems owned by the utility.</w:t>
      </w:r>
    </w:p>
    <w:p w:rsidR="00B06815" w:rsidRPr="00BD2F1B" w:rsidRDefault="00B06815" w:rsidP="00B06815">
      <w:pPr>
        <w:pStyle w:val="ListParagraph"/>
        <w:widowControl w:val="0"/>
        <w:numPr>
          <w:ilvl w:val="2"/>
          <w:numId w:val="3"/>
        </w:numPr>
        <w:spacing w:after="0" w:line="240" w:lineRule="auto"/>
        <w:jc w:val="both"/>
        <w:rPr>
          <w:rFonts w:ascii="Arial" w:eastAsia="Arial" w:hAnsi="Arial" w:cs="Arial"/>
          <w:sz w:val="24"/>
          <w:szCs w:val="24"/>
          <w:u w:val="single" w:color="000000"/>
        </w:rPr>
      </w:pPr>
      <w:r w:rsidRPr="00696F76">
        <w:rPr>
          <w:rFonts w:ascii="Arial" w:eastAsia="Calibri" w:hAnsi="Arial" w:cs="Arial"/>
          <w:sz w:val="24"/>
          <w:szCs w:val="24"/>
        </w:rPr>
        <w:t>For each alternative identified, identify the costs and benefits of implementing that alternative.</w:t>
      </w:r>
    </w:p>
    <w:p w:rsidR="0096524D" w:rsidRPr="00BD2F1B" w:rsidRDefault="00B06815" w:rsidP="00BD2F1B">
      <w:pPr>
        <w:pStyle w:val="ListParagraph"/>
        <w:widowControl w:val="0"/>
        <w:numPr>
          <w:ilvl w:val="2"/>
          <w:numId w:val="3"/>
        </w:numPr>
        <w:spacing w:after="0" w:line="240" w:lineRule="auto"/>
        <w:jc w:val="both"/>
        <w:rPr>
          <w:rFonts w:ascii="Arial" w:eastAsia="Arial" w:hAnsi="Arial" w:cs="Arial"/>
          <w:sz w:val="24"/>
          <w:szCs w:val="24"/>
          <w:u w:val="single" w:color="000000"/>
        </w:rPr>
      </w:pPr>
      <w:r w:rsidRPr="00BD2F1B">
        <w:rPr>
          <w:rFonts w:ascii="Arial" w:eastAsia="Calibri" w:hAnsi="Arial" w:cs="Arial"/>
          <w:sz w:val="24"/>
          <w:szCs w:val="24"/>
        </w:rPr>
        <w:t>For each alternative identified, identify Illinois administrative rules that would need to be revised, and the revisions(s) required, in order to implement that alternative</w:t>
      </w:r>
      <w:r w:rsidR="0096524D" w:rsidRPr="00BD2F1B">
        <w:rPr>
          <w:rFonts w:ascii="Arial" w:eastAsia="Calibri" w:hAnsi="Arial" w:cs="Arial"/>
          <w:sz w:val="24"/>
          <w:szCs w:val="24"/>
        </w:rPr>
        <w:t>.</w:t>
      </w:r>
    </w:p>
    <w:p w:rsidR="00B06815" w:rsidRPr="007C3A2A" w:rsidRDefault="00B06815" w:rsidP="00E72499">
      <w:pPr>
        <w:rPr>
          <w:u w:val="single" w:color="000000"/>
        </w:rPr>
      </w:pPr>
    </w:p>
    <w:p w:rsidR="00B06815" w:rsidRDefault="00B06815" w:rsidP="00B06815">
      <w:pPr>
        <w:pStyle w:val="ListParagraph"/>
        <w:widowControl w:val="0"/>
        <w:numPr>
          <w:ilvl w:val="0"/>
          <w:numId w:val="3"/>
        </w:numPr>
        <w:spacing w:after="0" w:line="240" w:lineRule="auto"/>
        <w:jc w:val="both"/>
        <w:rPr>
          <w:rFonts w:ascii="Arial" w:eastAsia="Arial" w:hAnsi="Arial" w:cs="Arial"/>
          <w:sz w:val="24"/>
          <w:szCs w:val="24"/>
          <w:u w:val="single"/>
        </w:rPr>
      </w:pPr>
      <w:r w:rsidRPr="007C3A2A">
        <w:rPr>
          <w:rFonts w:ascii="Arial" w:eastAsia="Arial" w:hAnsi="Arial" w:cs="Arial"/>
          <w:sz w:val="24"/>
          <w:szCs w:val="24"/>
          <w:u w:val="single"/>
        </w:rPr>
        <w:t>Other Barriers:</w:t>
      </w:r>
    </w:p>
    <w:p w:rsidR="00B06815" w:rsidRPr="005704A6" w:rsidRDefault="0096524D" w:rsidP="00B06815">
      <w:pPr>
        <w:pStyle w:val="ListParagraph"/>
        <w:widowControl w:val="0"/>
        <w:numPr>
          <w:ilvl w:val="1"/>
          <w:numId w:val="3"/>
        </w:numPr>
        <w:spacing w:after="0" w:line="240" w:lineRule="auto"/>
        <w:jc w:val="both"/>
        <w:rPr>
          <w:rFonts w:ascii="Arial" w:eastAsia="Arial" w:hAnsi="Arial" w:cs="Arial"/>
          <w:sz w:val="24"/>
          <w:szCs w:val="24"/>
        </w:rPr>
      </w:pPr>
      <w:r w:rsidRPr="00D515F8">
        <w:rPr>
          <w:rFonts w:ascii="Arial" w:eastAsia="Arial" w:hAnsi="Arial"/>
          <w:sz w:val="24"/>
          <w:szCs w:val="24"/>
          <w:u w:color="000000"/>
        </w:rPr>
        <w:t xml:space="preserve">Identify and explain any other </w:t>
      </w:r>
      <w:r>
        <w:rPr>
          <w:rFonts w:ascii="Arial" w:eastAsia="Arial" w:hAnsi="Arial"/>
          <w:sz w:val="24"/>
          <w:szCs w:val="24"/>
          <w:u w:color="000000"/>
        </w:rPr>
        <w:t>regulatory barrier</w:t>
      </w:r>
      <w:r w:rsidR="00A6612C">
        <w:rPr>
          <w:rFonts w:ascii="Arial" w:eastAsia="Arial" w:hAnsi="Arial"/>
          <w:sz w:val="24"/>
          <w:szCs w:val="24"/>
          <w:u w:color="000000"/>
        </w:rPr>
        <w:t>s</w:t>
      </w:r>
      <w:r w:rsidRPr="00D515F8">
        <w:rPr>
          <w:rFonts w:ascii="Arial" w:eastAsia="Arial" w:hAnsi="Arial"/>
          <w:sz w:val="24"/>
          <w:szCs w:val="24"/>
          <w:u w:color="000000"/>
        </w:rPr>
        <w:t xml:space="preserve"> that </w:t>
      </w:r>
      <w:r>
        <w:rPr>
          <w:rFonts w:ascii="Arial" w:eastAsia="Arial" w:hAnsi="Arial"/>
          <w:sz w:val="24"/>
          <w:szCs w:val="24"/>
          <w:u w:color="000000"/>
        </w:rPr>
        <w:t>discourage</w:t>
      </w:r>
      <w:r w:rsidRPr="00D515F8">
        <w:rPr>
          <w:rFonts w:ascii="Arial" w:eastAsia="Arial" w:hAnsi="Arial"/>
          <w:sz w:val="24"/>
          <w:szCs w:val="24"/>
          <w:u w:color="000000"/>
        </w:rPr>
        <w:t xml:space="preserve"> Illinois utilities from deploying cloud-based solutions (e.g., data analytics) that would otherwise be in the best interest of the utility and its customers</w:t>
      </w:r>
      <w:r w:rsidR="00B06815">
        <w:rPr>
          <w:rFonts w:ascii="Arial" w:eastAsia="Arial" w:hAnsi="Arial" w:cs="Arial"/>
          <w:sz w:val="24"/>
          <w:szCs w:val="24"/>
        </w:rPr>
        <w:t xml:space="preserve">.  For each barrier identified, identify Illinois administrative rules that would need to be revised, and the revision(s) required, to </w:t>
      </w:r>
      <w:r w:rsidR="009241A9">
        <w:rPr>
          <w:rFonts w:ascii="Arial" w:eastAsia="Arial" w:hAnsi="Arial" w:cs="Arial"/>
          <w:sz w:val="24"/>
          <w:szCs w:val="24"/>
        </w:rPr>
        <w:t>eliminate</w:t>
      </w:r>
      <w:r w:rsidR="00B06815">
        <w:rPr>
          <w:rFonts w:ascii="Arial" w:eastAsia="Arial" w:hAnsi="Arial" w:cs="Arial"/>
          <w:sz w:val="24"/>
          <w:szCs w:val="24"/>
        </w:rPr>
        <w:t xml:space="preserve"> that barrier.</w:t>
      </w:r>
    </w:p>
    <w:p w:rsidR="00B06815" w:rsidRPr="000668F5" w:rsidRDefault="00B06815" w:rsidP="00B06815">
      <w:pPr>
        <w:widowControl w:val="0"/>
        <w:spacing w:after="0" w:line="240" w:lineRule="auto"/>
        <w:jc w:val="both"/>
        <w:rPr>
          <w:rFonts w:ascii="Arial" w:eastAsia="Arial" w:hAnsi="Arial" w:cs="Arial"/>
          <w:sz w:val="24"/>
          <w:szCs w:val="24"/>
        </w:rPr>
      </w:pPr>
    </w:p>
    <w:p w:rsidR="00B06815" w:rsidRDefault="00B06815" w:rsidP="00B06815">
      <w:pPr>
        <w:widowControl w:val="0"/>
        <w:spacing w:before="58" w:after="0" w:line="240" w:lineRule="auto"/>
        <w:jc w:val="both"/>
        <w:rPr>
          <w:rFonts w:ascii="Arial" w:eastAsia="Arial" w:hAnsi="Arial"/>
          <w:sz w:val="24"/>
          <w:szCs w:val="24"/>
          <w:u w:val="single" w:color="000000"/>
        </w:rPr>
      </w:pPr>
      <w:r>
        <w:rPr>
          <w:rFonts w:ascii="Arial" w:eastAsia="Arial" w:hAnsi="Arial"/>
          <w:sz w:val="24"/>
          <w:szCs w:val="24"/>
          <w:u w:val="single" w:color="000000"/>
        </w:rPr>
        <w:t>Additional Benefits of Cloud Deployment:</w:t>
      </w:r>
    </w:p>
    <w:p w:rsidR="00B06815" w:rsidRDefault="00B06815" w:rsidP="00B06815">
      <w:pPr>
        <w:widowControl w:val="0"/>
        <w:spacing w:before="58" w:after="0" w:line="240" w:lineRule="auto"/>
        <w:jc w:val="both"/>
        <w:rPr>
          <w:rFonts w:ascii="Arial" w:eastAsia="Arial" w:hAnsi="Arial"/>
          <w:sz w:val="24"/>
          <w:szCs w:val="24"/>
          <w:u w:val="single" w:color="000000"/>
        </w:rPr>
      </w:pPr>
    </w:p>
    <w:p w:rsidR="00B06815" w:rsidRPr="005704A6" w:rsidRDefault="00B06815" w:rsidP="00B06815">
      <w:pPr>
        <w:pStyle w:val="ListParagraph"/>
        <w:widowControl w:val="0"/>
        <w:numPr>
          <w:ilvl w:val="1"/>
          <w:numId w:val="6"/>
        </w:numPr>
        <w:spacing w:before="58" w:after="0" w:line="240" w:lineRule="auto"/>
        <w:jc w:val="both"/>
        <w:rPr>
          <w:rFonts w:ascii="Arial" w:eastAsia="Arial" w:hAnsi="Arial"/>
          <w:sz w:val="24"/>
          <w:szCs w:val="24"/>
          <w:u w:val="single" w:color="000000"/>
        </w:rPr>
      </w:pPr>
      <w:r w:rsidRPr="005704A6">
        <w:rPr>
          <w:rFonts w:ascii="Arial"/>
          <w:spacing w:val="2"/>
          <w:sz w:val="24"/>
        </w:rPr>
        <w:t xml:space="preserve">Describe the </w:t>
      </w:r>
      <w:r w:rsidRPr="005704A6">
        <w:rPr>
          <w:rFonts w:ascii="Arial"/>
          <w:sz w:val="24"/>
        </w:rPr>
        <w:t>types of cloud-based technologies available</w:t>
      </w:r>
      <w:r>
        <w:rPr>
          <w:rFonts w:ascii="Arial"/>
          <w:sz w:val="24"/>
        </w:rPr>
        <w:t xml:space="preserve"> for electric, gas, and water utilities.</w:t>
      </w:r>
    </w:p>
    <w:p w:rsidR="00B06815" w:rsidRPr="005704A6" w:rsidRDefault="00B06815" w:rsidP="00B06815">
      <w:pPr>
        <w:pStyle w:val="ListParagraph"/>
        <w:widowControl w:val="0"/>
        <w:numPr>
          <w:ilvl w:val="1"/>
          <w:numId w:val="6"/>
        </w:numPr>
        <w:spacing w:before="58" w:after="0" w:line="240" w:lineRule="auto"/>
        <w:jc w:val="both"/>
        <w:rPr>
          <w:rFonts w:ascii="Arial" w:eastAsia="Arial" w:hAnsi="Arial"/>
          <w:sz w:val="24"/>
          <w:szCs w:val="24"/>
          <w:u w:val="single" w:color="000000"/>
        </w:rPr>
      </w:pPr>
      <w:r>
        <w:rPr>
          <w:rFonts w:ascii="Arial" w:eastAsia="Arial" w:hAnsi="Arial" w:cs="Arial"/>
          <w:sz w:val="24"/>
          <w:szCs w:val="24"/>
        </w:rPr>
        <w:t>In electric utilities:</w:t>
      </w:r>
    </w:p>
    <w:p w:rsidR="00B06815" w:rsidRPr="005704A6" w:rsidRDefault="00B06815" w:rsidP="00B06815">
      <w:pPr>
        <w:pStyle w:val="ListParagraph"/>
        <w:widowControl w:val="0"/>
        <w:numPr>
          <w:ilvl w:val="2"/>
          <w:numId w:val="6"/>
        </w:numPr>
        <w:spacing w:before="58" w:after="0" w:line="240" w:lineRule="auto"/>
        <w:jc w:val="both"/>
        <w:rPr>
          <w:rFonts w:ascii="Arial" w:eastAsia="Arial" w:hAnsi="Arial"/>
          <w:sz w:val="24"/>
          <w:szCs w:val="24"/>
          <w:u w:val="single" w:color="000000"/>
        </w:rPr>
      </w:pPr>
      <w:r>
        <w:rPr>
          <w:rFonts w:ascii="Arial" w:eastAsia="Arial" w:hAnsi="Arial" w:cs="Arial"/>
          <w:sz w:val="24"/>
          <w:szCs w:val="24"/>
        </w:rPr>
        <w:t>I</w:t>
      </w:r>
      <w:r w:rsidRPr="005704A6">
        <w:rPr>
          <w:rFonts w:ascii="Arial" w:eastAsia="Arial" w:hAnsi="Arial" w:cs="Arial"/>
          <w:sz w:val="24"/>
          <w:szCs w:val="24"/>
        </w:rPr>
        <w:t xml:space="preserve">dentify </w:t>
      </w:r>
      <w:r w:rsidR="00CB76DA">
        <w:rPr>
          <w:rFonts w:ascii="Arial" w:eastAsia="Arial" w:hAnsi="Arial" w:cs="Arial"/>
          <w:sz w:val="24"/>
          <w:szCs w:val="24"/>
        </w:rPr>
        <w:t>specific</w:t>
      </w:r>
      <w:r w:rsidR="00CB76DA" w:rsidRPr="005704A6">
        <w:rPr>
          <w:rFonts w:ascii="Arial" w:eastAsia="Arial" w:hAnsi="Arial" w:cs="Arial"/>
          <w:sz w:val="24"/>
          <w:szCs w:val="24"/>
        </w:rPr>
        <w:t xml:space="preserve"> </w:t>
      </w:r>
      <w:r w:rsidRPr="005704A6">
        <w:rPr>
          <w:rFonts w:ascii="Arial" w:eastAsia="Arial" w:hAnsi="Arial" w:cs="Arial"/>
          <w:sz w:val="24"/>
          <w:szCs w:val="24"/>
        </w:rPr>
        <w:t xml:space="preserve">software </w:t>
      </w:r>
      <w:r w:rsidR="00CB76DA">
        <w:rPr>
          <w:rFonts w:ascii="Arial" w:eastAsia="Arial" w:hAnsi="Arial" w:cs="Arial"/>
          <w:sz w:val="24"/>
          <w:szCs w:val="24"/>
        </w:rPr>
        <w:t>services</w:t>
      </w:r>
      <w:r w:rsidR="00CB76DA" w:rsidRPr="005704A6">
        <w:rPr>
          <w:rFonts w:ascii="Arial" w:eastAsia="Arial" w:hAnsi="Arial" w:cs="Arial"/>
          <w:sz w:val="24"/>
          <w:szCs w:val="24"/>
        </w:rPr>
        <w:t xml:space="preserve"> </w:t>
      </w:r>
      <w:r w:rsidR="0096524D">
        <w:rPr>
          <w:rFonts w:ascii="Arial" w:eastAsia="Arial" w:hAnsi="Arial" w:cs="Arial"/>
          <w:sz w:val="24"/>
          <w:szCs w:val="24"/>
        </w:rPr>
        <w:t xml:space="preserve">not currently deployed in Illinois </w:t>
      </w:r>
      <w:r w:rsidRPr="005704A6">
        <w:rPr>
          <w:rFonts w:ascii="Arial" w:eastAsia="Arial" w:hAnsi="Arial" w:cs="Arial"/>
          <w:sz w:val="24"/>
          <w:szCs w:val="24"/>
        </w:rPr>
        <w:t>available to engage customers in distributed generation, distributed storage, demand response, and energy efficiency programs.  Are those tools available as on-</w:t>
      </w:r>
      <w:r w:rsidR="00C21849">
        <w:rPr>
          <w:rFonts w:ascii="Arial" w:eastAsia="Arial" w:hAnsi="Arial" w:cs="Arial"/>
          <w:sz w:val="24"/>
          <w:szCs w:val="24"/>
        </w:rPr>
        <w:t>premises</w:t>
      </w:r>
      <w:r w:rsidRPr="005704A6">
        <w:rPr>
          <w:rFonts w:ascii="Arial" w:eastAsia="Arial" w:hAnsi="Arial" w:cs="Arial"/>
          <w:sz w:val="24"/>
          <w:szCs w:val="24"/>
        </w:rPr>
        <w:t xml:space="preserve"> and cloud solutions, or is only one option available?</w:t>
      </w:r>
    </w:p>
    <w:p w:rsidR="00B06815" w:rsidRPr="005704A6" w:rsidRDefault="00B06815" w:rsidP="00B06815">
      <w:pPr>
        <w:pStyle w:val="ListParagraph"/>
        <w:widowControl w:val="0"/>
        <w:numPr>
          <w:ilvl w:val="2"/>
          <w:numId w:val="6"/>
        </w:numPr>
        <w:spacing w:before="58" w:after="0" w:line="240" w:lineRule="auto"/>
        <w:jc w:val="both"/>
        <w:rPr>
          <w:rFonts w:ascii="Arial" w:eastAsia="Arial" w:hAnsi="Arial"/>
          <w:sz w:val="24"/>
          <w:szCs w:val="24"/>
          <w:u w:val="single" w:color="000000"/>
        </w:rPr>
      </w:pPr>
      <w:r w:rsidRPr="005704A6">
        <w:rPr>
          <w:rFonts w:ascii="Arial"/>
          <w:sz w:val="24"/>
        </w:rPr>
        <w:t xml:space="preserve">Identify specific </w:t>
      </w:r>
      <w:r w:rsidR="00CB76DA">
        <w:rPr>
          <w:rFonts w:ascii="Arial" w:eastAsia="Arial" w:hAnsi="Arial" w:cs="Arial"/>
          <w:sz w:val="24"/>
          <w:szCs w:val="24"/>
        </w:rPr>
        <w:t>services</w:t>
      </w:r>
      <w:r w:rsidR="00CB76DA" w:rsidRPr="005704A6">
        <w:rPr>
          <w:rFonts w:ascii="Arial" w:eastAsia="Arial" w:hAnsi="Arial" w:cs="Arial"/>
          <w:sz w:val="24"/>
          <w:szCs w:val="24"/>
        </w:rPr>
        <w:t xml:space="preserve"> </w:t>
      </w:r>
      <w:r w:rsidR="00CB76DA">
        <w:rPr>
          <w:rFonts w:ascii="Arial" w:eastAsia="Arial" w:hAnsi="Arial" w:cs="Arial"/>
          <w:sz w:val="24"/>
          <w:szCs w:val="24"/>
        </w:rPr>
        <w:t xml:space="preserve">not currently deployed in Illinois </w:t>
      </w:r>
      <w:r w:rsidRPr="005704A6">
        <w:rPr>
          <w:rFonts w:ascii="Arial"/>
          <w:sz w:val="24"/>
        </w:rPr>
        <w:t>that could provide customer engagement portals that improve customer engagement</w:t>
      </w:r>
      <w:r w:rsidR="00C76B79">
        <w:rPr>
          <w:rFonts w:ascii="Arial"/>
          <w:sz w:val="24"/>
        </w:rPr>
        <w:t>,</w:t>
      </w:r>
      <w:r w:rsidR="00C76B79" w:rsidRPr="005704A6">
        <w:rPr>
          <w:rFonts w:ascii="Arial"/>
          <w:sz w:val="24"/>
        </w:rPr>
        <w:t xml:space="preserve"> </w:t>
      </w:r>
      <w:r w:rsidRPr="005704A6">
        <w:rPr>
          <w:rFonts w:ascii="Arial"/>
          <w:sz w:val="24"/>
        </w:rPr>
        <w:t>increase customer satisfaction</w:t>
      </w:r>
      <w:r w:rsidR="00C76B79">
        <w:rPr>
          <w:rFonts w:ascii="Arial"/>
          <w:sz w:val="24"/>
        </w:rPr>
        <w:t>,</w:t>
      </w:r>
      <w:r w:rsidR="00C76B79" w:rsidRPr="005704A6">
        <w:rPr>
          <w:rFonts w:ascii="Arial"/>
          <w:sz w:val="24"/>
        </w:rPr>
        <w:t xml:space="preserve"> </w:t>
      </w:r>
      <w:r w:rsidRPr="005704A6">
        <w:rPr>
          <w:rFonts w:ascii="Arial"/>
          <w:sz w:val="24"/>
        </w:rPr>
        <w:t xml:space="preserve">and help meet regulatory mandates for verified energy savings and demand reduction. </w:t>
      </w:r>
    </w:p>
    <w:p w:rsidR="00B06815" w:rsidRPr="005704A6" w:rsidRDefault="00B06815" w:rsidP="00B06815">
      <w:pPr>
        <w:pStyle w:val="ListParagraph"/>
        <w:widowControl w:val="0"/>
        <w:numPr>
          <w:ilvl w:val="1"/>
          <w:numId w:val="6"/>
        </w:numPr>
        <w:spacing w:before="58" w:after="0" w:line="240" w:lineRule="auto"/>
        <w:jc w:val="both"/>
        <w:rPr>
          <w:rFonts w:ascii="Arial" w:eastAsia="Arial" w:hAnsi="Arial"/>
          <w:sz w:val="24"/>
          <w:szCs w:val="24"/>
          <w:u w:val="single" w:color="000000"/>
        </w:rPr>
      </w:pPr>
      <w:r>
        <w:rPr>
          <w:rFonts w:ascii="Arial"/>
          <w:sz w:val="24"/>
        </w:rPr>
        <w:t>In water and gas utilities:</w:t>
      </w:r>
    </w:p>
    <w:p w:rsidR="00B06815" w:rsidRPr="005704A6" w:rsidRDefault="00B06815" w:rsidP="00B06815">
      <w:pPr>
        <w:pStyle w:val="ListParagraph"/>
        <w:widowControl w:val="0"/>
        <w:numPr>
          <w:ilvl w:val="2"/>
          <w:numId w:val="6"/>
        </w:numPr>
        <w:spacing w:before="58" w:after="0" w:line="240" w:lineRule="auto"/>
        <w:jc w:val="both"/>
        <w:rPr>
          <w:rFonts w:ascii="Arial" w:eastAsia="Arial" w:hAnsi="Arial"/>
          <w:sz w:val="24"/>
          <w:szCs w:val="24"/>
          <w:u w:val="single" w:color="000000"/>
        </w:rPr>
      </w:pPr>
      <w:r>
        <w:rPr>
          <w:rFonts w:ascii="Arial"/>
          <w:sz w:val="24"/>
        </w:rPr>
        <w:t xml:space="preserve">Identify the types of software </w:t>
      </w:r>
      <w:r w:rsidR="00CB76DA">
        <w:rPr>
          <w:rFonts w:ascii="Arial"/>
          <w:sz w:val="24"/>
        </w:rPr>
        <w:t xml:space="preserve">or </w:t>
      </w:r>
      <w:r w:rsidR="00CB76DA">
        <w:rPr>
          <w:rFonts w:ascii="Arial" w:eastAsia="Arial" w:hAnsi="Arial" w:cs="Arial"/>
          <w:sz w:val="24"/>
          <w:szCs w:val="24"/>
        </w:rPr>
        <w:t>services</w:t>
      </w:r>
      <w:r w:rsidR="00CB76DA" w:rsidRPr="005704A6">
        <w:rPr>
          <w:rFonts w:ascii="Arial" w:eastAsia="Arial" w:hAnsi="Arial" w:cs="Arial"/>
          <w:sz w:val="24"/>
          <w:szCs w:val="24"/>
        </w:rPr>
        <w:t xml:space="preserve"> </w:t>
      </w:r>
      <w:r w:rsidR="00CB76DA">
        <w:rPr>
          <w:rFonts w:ascii="Arial" w:eastAsia="Arial" w:hAnsi="Arial" w:cs="Arial"/>
          <w:sz w:val="24"/>
          <w:szCs w:val="24"/>
        </w:rPr>
        <w:t xml:space="preserve">not currently deployed in </w:t>
      </w:r>
      <w:r w:rsidR="00CB76DA">
        <w:rPr>
          <w:rFonts w:ascii="Arial" w:eastAsia="Arial" w:hAnsi="Arial" w:cs="Arial"/>
          <w:sz w:val="24"/>
          <w:szCs w:val="24"/>
        </w:rPr>
        <w:lastRenderedPageBreak/>
        <w:t xml:space="preserve">Illinois </w:t>
      </w:r>
      <w:r>
        <w:rPr>
          <w:rFonts w:ascii="Arial"/>
          <w:sz w:val="24"/>
        </w:rPr>
        <w:t>that could improve customer engagement and increase customer satisfaction.</w:t>
      </w:r>
    </w:p>
    <w:p w:rsidR="00B06815" w:rsidRPr="005704A6" w:rsidRDefault="00B06815" w:rsidP="00B06815">
      <w:pPr>
        <w:pStyle w:val="ListParagraph"/>
        <w:widowControl w:val="0"/>
        <w:numPr>
          <w:ilvl w:val="2"/>
          <w:numId w:val="6"/>
        </w:numPr>
        <w:spacing w:before="58" w:after="0" w:line="240" w:lineRule="auto"/>
        <w:jc w:val="both"/>
        <w:rPr>
          <w:rFonts w:ascii="Arial" w:eastAsia="Arial" w:hAnsi="Arial"/>
          <w:sz w:val="24"/>
          <w:szCs w:val="24"/>
          <w:u w:val="single" w:color="000000"/>
        </w:rPr>
      </w:pPr>
      <w:r>
        <w:rPr>
          <w:rFonts w:ascii="Arial"/>
          <w:sz w:val="24"/>
        </w:rPr>
        <w:t xml:space="preserve">Identify the types of software </w:t>
      </w:r>
      <w:r w:rsidR="00A6612C">
        <w:rPr>
          <w:rFonts w:ascii="Arial"/>
          <w:sz w:val="24"/>
        </w:rPr>
        <w:t xml:space="preserve">or </w:t>
      </w:r>
      <w:r w:rsidR="00CB76DA">
        <w:rPr>
          <w:rFonts w:ascii="Arial" w:eastAsia="Arial" w:hAnsi="Arial" w:cs="Arial"/>
          <w:sz w:val="24"/>
          <w:szCs w:val="24"/>
        </w:rPr>
        <w:t>services</w:t>
      </w:r>
      <w:r w:rsidR="00CB76DA" w:rsidRPr="005704A6">
        <w:rPr>
          <w:rFonts w:ascii="Arial" w:eastAsia="Arial" w:hAnsi="Arial" w:cs="Arial"/>
          <w:sz w:val="24"/>
          <w:szCs w:val="24"/>
        </w:rPr>
        <w:t xml:space="preserve"> </w:t>
      </w:r>
      <w:r w:rsidR="00CB76DA">
        <w:rPr>
          <w:rFonts w:ascii="Arial" w:eastAsia="Arial" w:hAnsi="Arial" w:cs="Arial"/>
          <w:sz w:val="24"/>
          <w:szCs w:val="24"/>
        </w:rPr>
        <w:t xml:space="preserve">not currently deployed in Illinois </w:t>
      </w:r>
      <w:r w:rsidR="009920A9">
        <w:rPr>
          <w:rFonts w:ascii="Arial"/>
          <w:sz w:val="24"/>
        </w:rPr>
        <w:t xml:space="preserve">that could </w:t>
      </w:r>
      <w:r>
        <w:rPr>
          <w:rFonts w:ascii="Arial"/>
          <w:sz w:val="24"/>
        </w:rPr>
        <w:t>detect leaks and inefficiencies, improve conservation, and lower operating costs.</w:t>
      </w:r>
    </w:p>
    <w:p w:rsidR="00B06815" w:rsidRPr="005704A6" w:rsidRDefault="00B06815" w:rsidP="00B06815">
      <w:pPr>
        <w:pStyle w:val="ListParagraph"/>
        <w:widowControl w:val="0"/>
        <w:numPr>
          <w:ilvl w:val="1"/>
          <w:numId w:val="6"/>
        </w:numPr>
        <w:spacing w:before="58" w:after="0" w:line="240" w:lineRule="auto"/>
        <w:jc w:val="both"/>
        <w:rPr>
          <w:rFonts w:ascii="Arial" w:eastAsia="Arial" w:hAnsi="Arial"/>
          <w:sz w:val="24"/>
          <w:szCs w:val="24"/>
          <w:u w:val="single" w:color="000000"/>
        </w:rPr>
      </w:pPr>
      <w:r w:rsidRPr="005704A6">
        <w:rPr>
          <w:rFonts w:ascii="Arial"/>
          <w:sz w:val="24"/>
        </w:rPr>
        <w:t xml:space="preserve">Describe </w:t>
      </w:r>
      <w:r w:rsidR="00CB76DA">
        <w:rPr>
          <w:rFonts w:ascii="Arial"/>
          <w:sz w:val="24"/>
        </w:rPr>
        <w:t>any additional feature</w:t>
      </w:r>
      <w:r w:rsidR="00CB76DA" w:rsidRPr="005704A6">
        <w:rPr>
          <w:rFonts w:ascii="Arial"/>
          <w:sz w:val="24"/>
        </w:rPr>
        <w:t xml:space="preserve"> </w:t>
      </w:r>
      <w:r w:rsidRPr="005704A6">
        <w:rPr>
          <w:rFonts w:ascii="Arial"/>
          <w:sz w:val="24"/>
        </w:rPr>
        <w:t xml:space="preserve">benefits to a utility </w:t>
      </w:r>
      <w:r w:rsidR="00CB76DA">
        <w:rPr>
          <w:rFonts w:ascii="Arial"/>
          <w:sz w:val="24"/>
        </w:rPr>
        <w:t>when adopting</w:t>
      </w:r>
      <w:r w:rsidRPr="005704A6">
        <w:rPr>
          <w:rFonts w:ascii="Arial"/>
          <w:sz w:val="24"/>
        </w:rPr>
        <w:t xml:space="preserve"> a cloud-based solution.  </w:t>
      </w:r>
      <w:r w:rsidR="00CB76DA">
        <w:rPr>
          <w:rFonts w:ascii="Arial"/>
          <w:sz w:val="24"/>
        </w:rPr>
        <w:t>For example, what are the benefits of</w:t>
      </w:r>
      <w:r w:rsidRPr="005704A6">
        <w:rPr>
          <w:rFonts w:ascii="Arial"/>
          <w:sz w:val="24"/>
        </w:rPr>
        <w:t xml:space="preserve"> cloud software </w:t>
      </w:r>
      <w:r w:rsidR="00CB76DA">
        <w:rPr>
          <w:rFonts w:ascii="Arial"/>
          <w:sz w:val="24"/>
        </w:rPr>
        <w:t xml:space="preserve">that </w:t>
      </w:r>
      <w:r w:rsidRPr="005704A6">
        <w:rPr>
          <w:rFonts w:ascii="Arial"/>
          <w:sz w:val="24"/>
        </w:rPr>
        <w:t>analyzes consumption patterns, identifies malfunctioning meters, reduces unbilled energy, or engages in predictive maintenance and load forecasting</w:t>
      </w:r>
      <w:r w:rsidR="00CB76DA">
        <w:rPr>
          <w:rFonts w:ascii="Arial"/>
          <w:sz w:val="24"/>
        </w:rPr>
        <w:t>, among other things</w:t>
      </w:r>
      <w:r w:rsidRPr="005704A6">
        <w:rPr>
          <w:rFonts w:ascii="Arial"/>
          <w:sz w:val="24"/>
        </w:rPr>
        <w:t xml:space="preserve">. </w:t>
      </w:r>
    </w:p>
    <w:p w:rsidR="00B06815" w:rsidRPr="000668F5" w:rsidRDefault="00B06815" w:rsidP="00B06815">
      <w:pPr>
        <w:widowControl w:val="0"/>
        <w:tabs>
          <w:tab w:val="left" w:pos="801"/>
          <w:tab w:val="left" w:pos="2100"/>
        </w:tabs>
        <w:spacing w:after="0" w:line="240" w:lineRule="auto"/>
        <w:ind w:left="300"/>
      </w:pPr>
    </w:p>
    <w:p w:rsidR="00B06815" w:rsidRPr="000668F5" w:rsidRDefault="00B06815" w:rsidP="00B06815">
      <w:pPr>
        <w:widowControl w:val="0"/>
        <w:numPr>
          <w:ilvl w:val="0"/>
          <w:numId w:val="1"/>
        </w:numPr>
        <w:spacing w:after="0" w:line="240" w:lineRule="auto"/>
        <w:contextualSpacing/>
        <w:rPr>
          <w:rFonts w:ascii="Arial" w:hAnsi="Arial" w:cs="Arial"/>
          <w:b/>
          <w:sz w:val="24"/>
          <w:szCs w:val="24"/>
        </w:rPr>
      </w:pPr>
      <w:r w:rsidRPr="000668F5">
        <w:rPr>
          <w:rFonts w:ascii="Arial" w:hAnsi="Arial" w:cs="Arial"/>
          <w:b/>
          <w:sz w:val="24"/>
          <w:szCs w:val="24"/>
        </w:rPr>
        <w:t>Form and Content of Documents Distributed in this NOI</w:t>
      </w:r>
    </w:p>
    <w:p w:rsidR="00B06815" w:rsidRPr="000668F5" w:rsidRDefault="00B06815" w:rsidP="00B06815">
      <w:pPr>
        <w:widowControl w:val="0"/>
        <w:spacing w:after="0" w:line="240" w:lineRule="auto"/>
        <w:rPr>
          <w:rFonts w:ascii="Arial" w:hAnsi="Arial" w:cs="Arial"/>
          <w:sz w:val="24"/>
          <w:szCs w:val="24"/>
        </w:rPr>
      </w:pPr>
    </w:p>
    <w:p w:rsidR="00B06815" w:rsidRPr="000668F5" w:rsidRDefault="00B06815" w:rsidP="00B06815">
      <w:pPr>
        <w:widowControl w:val="0"/>
        <w:spacing w:after="0" w:line="240" w:lineRule="auto"/>
        <w:ind w:firstLine="720"/>
        <w:rPr>
          <w:rFonts w:ascii="Arial" w:eastAsia="Arial" w:hAnsi="Arial"/>
          <w:sz w:val="24"/>
          <w:szCs w:val="24"/>
        </w:rPr>
      </w:pPr>
      <w:r w:rsidRPr="000668F5">
        <w:rPr>
          <w:rFonts w:ascii="Arial" w:eastAsia="Arial" w:hAnsi="Arial"/>
          <w:sz w:val="24"/>
          <w:szCs w:val="24"/>
        </w:rPr>
        <w:t>Pursuant to Section 1700.350 of the Commission's NOI</w:t>
      </w:r>
      <w:r w:rsidRPr="000668F5">
        <w:rPr>
          <w:rFonts w:ascii="Arial" w:eastAsia="Arial" w:hAnsi="Arial"/>
          <w:spacing w:val="11"/>
          <w:sz w:val="24"/>
          <w:szCs w:val="24"/>
        </w:rPr>
        <w:t xml:space="preserve"> </w:t>
      </w:r>
      <w:r w:rsidRPr="000668F5">
        <w:rPr>
          <w:rFonts w:ascii="Arial" w:eastAsia="Arial" w:hAnsi="Arial"/>
          <w:sz w:val="24"/>
          <w:szCs w:val="24"/>
        </w:rPr>
        <w:t>rules:</w:t>
      </w:r>
    </w:p>
    <w:p w:rsidR="00B06815" w:rsidRPr="000668F5" w:rsidRDefault="00B06815" w:rsidP="00B06815">
      <w:pPr>
        <w:widowControl w:val="0"/>
        <w:tabs>
          <w:tab w:val="left" w:pos="1452"/>
        </w:tabs>
        <w:spacing w:after="0" w:line="240" w:lineRule="auto"/>
        <w:ind w:left="1440"/>
        <w:jc w:val="right"/>
        <w:rPr>
          <w:rFonts w:ascii="Arial" w:eastAsia="Arial" w:hAnsi="Arial" w:cs="Arial"/>
          <w:sz w:val="24"/>
          <w:szCs w:val="24"/>
        </w:rPr>
      </w:pPr>
    </w:p>
    <w:p w:rsidR="00B06815" w:rsidRPr="000668F5" w:rsidRDefault="00B06815" w:rsidP="00B06815">
      <w:pPr>
        <w:widowControl w:val="0"/>
        <w:numPr>
          <w:ilvl w:val="0"/>
          <w:numId w:val="2"/>
        </w:numPr>
        <w:tabs>
          <w:tab w:val="left" w:pos="1452"/>
        </w:tabs>
        <w:spacing w:after="0" w:line="240" w:lineRule="auto"/>
        <w:ind w:left="1440"/>
        <w:jc w:val="both"/>
        <w:rPr>
          <w:rFonts w:ascii="Arial" w:eastAsia="Arial" w:hAnsi="Arial" w:cs="Arial"/>
          <w:sz w:val="24"/>
          <w:szCs w:val="24"/>
        </w:rPr>
      </w:pPr>
      <w:r w:rsidRPr="000668F5">
        <w:rPr>
          <w:rFonts w:ascii="Arial"/>
          <w:sz w:val="24"/>
        </w:rPr>
        <w:t xml:space="preserve">An original and three copies of all comments, reply comments, and other documents should be submitted to the Chief Clerk </w:t>
      </w:r>
      <w:r w:rsidR="00C76B79">
        <w:rPr>
          <w:rFonts w:ascii="Arial"/>
          <w:sz w:val="24"/>
        </w:rPr>
        <w:t xml:space="preserve">of the Commission </w:t>
      </w:r>
      <w:r w:rsidRPr="000668F5">
        <w:rPr>
          <w:rFonts w:ascii="Arial"/>
          <w:sz w:val="24"/>
        </w:rPr>
        <w:t xml:space="preserve">on or before the date stated in the </w:t>
      </w:r>
      <w:r w:rsidR="007651F5">
        <w:rPr>
          <w:rFonts w:ascii="Arial"/>
          <w:sz w:val="24"/>
        </w:rPr>
        <w:t>NOI</w:t>
      </w:r>
      <w:r w:rsidRPr="000668F5">
        <w:rPr>
          <w:rFonts w:ascii="Arial"/>
          <w:sz w:val="24"/>
        </w:rPr>
        <w:t xml:space="preserve">.  The distribution of such copies will be as follows: </w:t>
      </w:r>
    </w:p>
    <w:p w:rsidR="00B06815" w:rsidRPr="000668F5" w:rsidRDefault="00B06815" w:rsidP="00B06815">
      <w:pPr>
        <w:widowControl w:val="0"/>
        <w:spacing w:after="0" w:line="240" w:lineRule="auto"/>
        <w:ind w:left="1584"/>
        <w:rPr>
          <w:rFonts w:ascii="Arial" w:eastAsia="Arial" w:hAnsi="Arial" w:cs="Arial"/>
          <w:sz w:val="24"/>
          <w:szCs w:val="24"/>
        </w:rPr>
      </w:pPr>
    </w:p>
    <w:p w:rsidR="00B06815" w:rsidRPr="000668F5" w:rsidRDefault="00B06815" w:rsidP="00B06815">
      <w:pPr>
        <w:widowControl w:val="0"/>
        <w:numPr>
          <w:ilvl w:val="1"/>
          <w:numId w:val="2"/>
        </w:numPr>
        <w:tabs>
          <w:tab w:val="left" w:pos="2261"/>
        </w:tabs>
        <w:spacing w:after="0" w:line="240" w:lineRule="auto"/>
        <w:ind w:left="2304" w:right="-144"/>
        <w:rPr>
          <w:rFonts w:ascii="Arial" w:eastAsia="Arial" w:hAnsi="Arial" w:cs="Arial"/>
          <w:sz w:val="24"/>
          <w:szCs w:val="24"/>
        </w:rPr>
      </w:pPr>
      <w:r w:rsidRPr="000668F5">
        <w:rPr>
          <w:rFonts w:ascii="Arial" w:eastAsia="Arial" w:hAnsi="Arial" w:cs="Arial"/>
          <w:sz w:val="24"/>
          <w:szCs w:val="24"/>
        </w:rPr>
        <w:t>Chief Clerk — Springfield</w:t>
      </w:r>
    </w:p>
    <w:p w:rsidR="00B06815" w:rsidRPr="000668F5" w:rsidRDefault="00B06815" w:rsidP="00B06815">
      <w:pPr>
        <w:widowControl w:val="0"/>
        <w:spacing w:after="0" w:line="240" w:lineRule="auto"/>
        <w:ind w:left="2304" w:right="-144"/>
        <w:rPr>
          <w:rFonts w:ascii="Arial" w:eastAsia="Arial" w:hAnsi="Arial" w:cs="Arial"/>
          <w:sz w:val="24"/>
          <w:szCs w:val="24"/>
        </w:rPr>
      </w:pPr>
    </w:p>
    <w:p w:rsidR="00B06815" w:rsidRPr="000668F5" w:rsidRDefault="00B06815" w:rsidP="00B06815">
      <w:pPr>
        <w:widowControl w:val="0"/>
        <w:numPr>
          <w:ilvl w:val="1"/>
          <w:numId w:val="2"/>
        </w:numPr>
        <w:tabs>
          <w:tab w:val="left" w:pos="2261"/>
        </w:tabs>
        <w:spacing w:after="0" w:line="240" w:lineRule="auto"/>
        <w:ind w:left="2304" w:right="-144"/>
        <w:rPr>
          <w:rFonts w:ascii="Arial" w:eastAsia="Arial" w:hAnsi="Arial" w:cs="Arial"/>
          <w:sz w:val="24"/>
          <w:szCs w:val="24"/>
        </w:rPr>
      </w:pPr>
      <w:r w:rsidRPr="000668F5">
        <w:rPr>
          <w:rFonts w:ascii="Arial" w:eastAsia="Arial" w:hAnsi="Arial" w:cs="Arial"/>
          <w:sz w:val="24"/>
          <w:szCs w:val="24"/>
        </w:rPr>
        <w:t>Chicago</w:t>
      </w:r>
      <w:r w:rsidRPr="000668F5">
        <w:rPr>
          <w:rFonts w:ascii="Arial" w:eastAsia="Arial" w:hAnsi="Arial" w:cs="Arial"/>
          <w:spacing w:val="4"/>
          <w:sz w:val="24"/>
          <w:szCs w:val="24"/>
        </w:rPr>
        <w:t xml:space="preserve"> </w:t>
      </w:r>
      <w:r w:rsidRPr="000668F5">
        <w:rPr>
          <w:rFonts w:ascii="Arial" w:eastAsia="Arial" w:hAnsi="Arial" w:cs="Arial"/>
          <w:sz w:val="24"/>
          <w:szCs w:val="24"/>
        </w:rPr>
        <w:t>Office</w:t>
      </w:r>
    </w:p>
    <w:p w:rsidR="00B06815" w:rsidRPr="000668F5" w:rsidRDefault="00B06815" w:rsidP="00B06815">
      <w:pPr>
        <w:widowControl w:val="0"/>
        <w:spacing w:after="0" w:line="240" w:lineRule="auto"/>
        <w:ind w:left="2304" w:right="-144"/>
        <w:rPr>
          <w:rFonts w:ascii="Arial" w:eastAsia="Arial" w:hAnsi="Arial" w:cs="Arial"/>
          <w:sz w:val="24"/>
          <w:szCs w:val="24"/>
        </w:rPr>
      </w:pPr>
    </w:p>
    <w:p w:rsidR="00B06815" w:rsidRPr="000668F5" w:rsidRDefault="00B06815" w:rsidP="00B06815">
      <w:pPr>
        <w:widowControl w:val="0"/>
        <w:numPr>
          <w:ilvl w:val="1"/>
          <w:numId w:val="2"/>
        </w:numPr>
        <w:tabs>
          <w:tab w:val="left" w:pos="2261"/>
        </w:tabs>
        <w:spacing w:after="0" w:line="240" w:lineRule="auto"/>
        <w:ind w:left="2304" w:right="-144"/>
        <w:rPr>
          <w:rFonts w:ascii="Arial" w:eastAsia="Arial" w:hAnsi="Arial" w:cs="Arial"/>
          <w:sz w:val="24"/>
          <w:szCs w:val="24"/>
        </w:rPr>
      </w:pPr>
      <w:r w:rsidRPr="000668F5">
        <w:rPr>
          <w:rFonts w:ascii="Arial" w:eastAsia="Arial" w:hAnsi="Arial" w:cs="Arial"/>
          <w:sz w:val="24"/>
          <w:szCs w:val="24"/>
        </w:rPr>
        <w:t xml:space="preserve">Office of </w:t>
      </w:r>
      <w:r w:rsidR="004F0979">
        <w:rPr>
          <w:rFonts w:ascii="Arial" w:eastAsia="Arial" w:hAnsi="Arial" w:cs="Arial"/>
          <w:sz w:val="24"/>
          <w:szCs w:val="24"/>
        </w:rPr>
        <w:t>Chairman &amp; Commissioners</w:t>
      </w:r>
      <w:r w:rsidRPr="000668F5">
        <w:rPr>
          <w:rFonts w:ascii="Arial" w:eastAsia="Arial" w:hAnsi="Arial" w:cs="Arial"/>
          <w:sz w:val="24"/>
          <w:szCs w:val="24"/>
        </w:rPr>
        <w:t xml:space="preserve"> — Chicago [successor to PAR Division for purposes of this</w:t>
      </w:r>
      <w:r w:rsidRPr="000668F5">
        <w:rPr>
          <w:rFonts w:ascii="Arial" w:eastAsia="Arial" w:hAnsi="Arial" w:cs="Arial"/>
          <w:spacing w:val="2"/>
          <w:sz w:val="24"/>
          <w:szCs w:val="24"/>
        </w:rPr>
        <w:t xml:space="preserve"> </w:t>
      </w:r>
      <w:r w:rsidRPr="000668F5">
        <w:rPr>
          <w:rFonts w:ascii="Arial" w:eastAsia="Arial" w:hAnsi="Arial" w:cs="Arial"/>
          <w:sz w:val="24"/>
          <w:szCs w:val="24"/>
        </w:rPr>
        <w:t>NOI]</w:t>
      </w:r>
    </w:p>
    <w:p w:rsidR="00B06815" w:rsidRPr="000668F5" w:rsidRDefault="00B06815" w:rsidP="00B06815">
      <w:pPr>
        <w:widowControl w:val="0"/>
        <w:spacing w:after="0" w:line="240" w:lineRule="auto"/>
        <w:ind w:left="1584"/>
        <w:rPr>
          <w:rFonts w:ascii="Arial" w:eastAsia="Arial" w:hAnsi="Arial" w:cs="Arial"/>
          <w:sz w:val="24"/>
          <w:szCs w:val="24"/>
        </w:rPr>
      </w:pPr>
    </w:p>
    <w:p w:rsidR="00B06815" w:rsidRPr="000668F5" w:rsidRDefault="00B06815" w:rsidP="00B06815">
      <w:pPr>
        <w:widowControl w:val="0"/>
        <w:numPr>
          <w:ilvl w:val="0"/>
          <w:numId w:val="2"/>
        </w:numPr>
        <w:tabs>
          <w:tab w:val="left" w:pos="1541"/>
        </w:tabs>
        <w:spacing w:after="0" w:line="240" w:lineRule="auto"/>
        <w:ind w:left="1440"/>
        <w:jc w:val="both"/>
        <w:rPr>
          <w:rFonts w:ascii="Arial" w:eastAsia="Arial" w:hAnsi="Arial" w:cs="Arial"/>
          <w:sz w:val="24"/>
          <w:szCs w:val="24"/>
        </w:rPr>
      </w:pPr>
      <w:r w:rsidRPr="000668F5">
        <w:rPr>
          <w:rFonts w:ascii="Arial" w:eastAsia="Arial" w:hAnsi="Arial" w:cs="Arial"/>
          <w:sz w:val="24"/>
          <w:szCs w:val="24"/>
        </w:rPr>
        <w:t>Copies of all documents filed in the proceeding will be available for public inspection at the Chief Clerk’s office in Springfield and the Commission's Chicago</w:t>
      </w:r>
      <w:r w:rsidRPr="000668F5">
        <w:rPr>
          <w:rFonts w:ascii="Arial" w:eastAsia="Arial" w:hAnsi="Arial" w:cs="Arial"/>
          <w:spacing w:val="2"/>
          <w:sz w:val="24"/>
          <w:szCs w:val="24"/>
        </w:rPr>
        <w:t xml:space="preserve"> </w:t>
      </w:r>
      <w:r w:rsidRPr="000668F5">
        <w:rPr>
          <w:rFonts w:ascii="Arial" w:eastAsia="Arial" w:hAnsi="Arial" w:cs="Arial"/>
          <w:sz w:val="24"/>
          <w:szCs w:val="24"/>
        </w:rPr>
        <w:t>office.</w:t>
      </w:r>
    </w:p>
    <w:p w:rsidR="00B06815" w:rsidRPr="000668F5" w:rsidRDefault="00B06815" w:rsidP="00B06815">
      <w:pPr>
        <w:widowControl w:val="0"/>
        <w:spacing w:after="0" w:line="240" w:lineRule="auto"/>
        <w:ind w:left="1440"/>
        <w:rPr>
          <w:rFonts w:ascii="Arial" w:eastAsia="Arial" w:hAnsi="Arial" w:cs="Arial"/>
          <w:sz w:val="24"/>
          <w:szCs w:val="24"/>
        </w:rPr>
      </w:pPr>
    </w:p>
    <w:p w:rsidR="00B06815" w:rsidRPr="000668F5" w:rsidRDefault="00B06815" w:rsidP="00B06815">
      <w:pPr>
        <w:widowControl w:val="0"/>
        <w:numPr>
          <w:ilvl w:val="0"/>
          <w:numId w:val="2"/>
        </w:numPr>
        <w:tabs>
          <w:tab w:val="left" w:pos="1541"/>
        </w:tabs>
        <w:spacing w:after="0" w:line="240" w:lineRule="auto"/>
        <w:ind w:left="1440"/>
        <w:jc w:val="both"/>
        <w:rPr>
          <w:rFonts w:ascii="Arial" w:eastAsia="Arial" w:hAnsi="Arial" w:cs="Arial"/>
          <w:sz w:val="24"/>
          <w:szCs w:val="24"/>
        </w:rPr>
      </w:pPr>
      <w:r w:rsidRPr="000668F5">
        <w:rPr>
          <w:rFonts w:ascii="Arial"/>
          <w:sz w:val="24"/>
        </w:rPr>
        <w:t>A copy of the list of participants may be acquired from the NOI</w:t>
      </w:r>
      <w:r w:rsidRPr="000668F5">
        <w:rPr>
          <w:rFonts w:ascii="Arial"/>
          <w:spacing w:val="2"/>
          <w:sz w:val="24"/>
        </w:rPr>
        <w:t xml:space="preserve"> </w:t>
      </w:r>
      <w:r w:rsidRPr="000668F5">
        <w:rPr>
          <w:rFonts w:ascii="Arial"/>
          <w:sz w:val="24"/>
        </w:rPr>
        <w:t>Manager.  The NOI Manager will take steps to ensure that copies of all documents filed in the proceeding are posted to the Commission</w:t>
      </w:r>
      <w:r w:rsidRPr="000668F5">
        <w:rPr>
          <w:rFonts w:ascii="Arial"/>
          <w:sz w:val="24"/>
        </w:rPr>
        <w:t>’</w:t>
      </w:r>
      <w:r w:rsidRPr="000668F5">
        <w:rPr>
          <w:rFonts w:ascii="Arial"/>
          <w:sz w:val="24"/>
        </w:rPr>
        <w:t xml:space="preserve">s website, </w:t>
      </w:r>
      <w:hyperlink r:id="rId10" w:history="1">
        <w:r w:rsidRPr="000668F5">
          <w:rPr>
            <w:rFonts w:ascii="Arial"/>
            <w:color w:val="0563C1" w:themeColor="hyperlink"/>
            <w:sz w:val="24"/>
            <w:u w:val="single"/>
          </w:rPr>
          <w:t>www.icc.illinois.gov</w:t>
        </w:r>
      </w:hyperlink>
      <w:r w:rsidRPr="000668F5">
        <w:rPr>
          <w:rFonts w:ascii="Arial"/>
          <w:sz w:val="24"/>
        </w:rPr>
        <w:t xml:space="preserve">.  </w:t>
      </w:r>
      <w:r w:rsidR="007651F5">
        <w:rPr>
          <w:rFonts w:ascii="Arial"/>
          <w:sz w:val="24"/>
        </w:rPr>
        <w:t>I</w:t>
      </w:r>
      <w:r w:rsidRPr="000668F5">
        <w:rPr>
          <w:rFonts w:ascii="Arial"/>
          <w:sz w:val="24"/>
        </w:rPr>
        <w:t xml:space="preserve">n addition to providing comments and other documents as set forth above, interested persons and entities are requested to </w:t>
      </w:r>
      <w:r w:rsidR="00EF1233">
        <w:rPr>
          <w:rFonts w:ascii="Arial"/>
          <w:sz w:val="24"/>
        </w:rPr>
        <w:t xml:space="preserve">email </w:t>
      </w:r>
      <w:r w:rsidR="007651F5">
        <w:rPr>
          <w:rFonts w:ascii="Arial"/>
          <w:sz w:val="24"/>
        </w:rPr>
        <w:t>the same</w:t>
      </w:r>
      <w:r w:rsidRPr="000668F5">
        <w:rPr>
          <w:rFonts w:ascii="Arial"/>
          <w:sz w:val="24"/>
        </w:rPr>
        <w:t xml:space="preserve"> in electronic form (preferably Adobe pdf) to </w:t>
      </w:r>
      <w:hyperlink r:id="rId11" w:history="1">
        <w:r w:rsidR="00802F5F" w:rsidRPr="00B83CDC">
          <w:rPr>
            <w:rStyle w:val="Hyperlink"/>
            <w:rFonts w:ascii="Arial"/>
            <w:sz w:val="24"/>
          </w:rPr>
          <w:t>emcerlean@icc.illinois.gov</w:t>
        </w:r>
      </w:hyperlink>
      <w:r w:rsidR="00802F5F">
        <w:rPr>
          <w:rFonts w:ascii="Arial"/>
          <w:sz w:val="24"/>
        </w:rPr>
        <w:t xml:space="preserve"> </w:t>
      </w:r>
      <w:r w:rsidR="00C76B79">
        <w:rPr>
          <w:rFonts w:ascii="Arial"/>
          <w:sz w:val="24"/>
        </w:rPr>
        <w:t xml:space="preserve">and </w:t>
      </w:r>
      <w:hyperlink r:id="rId12" w:history="1">
        <w:r w:rsidR="00802F5F" w:rsidRPr="00B83CDC">
          <w:rPr>
            <w:rStyle w:val="Hyperlink"/>
            <w:rFonts w:ascii="Arial"/>
            <w:sz w:val="24"/>
          </w:rPr>
          <w:t>apalivos@icc.illinois.gov</w:t>
        </w:r>
      </w:hyperlink>
      <w:r w:rsidR="00802F5F">
        <w:rPr>
          <w:rFonts w:ascii="Arial"/>
          <w:sz w:val="24"/>
        </w:rPr>
        <w:t xml:space="preserve">. </w:t>
      </w:r>
      <w:r w:rsidRPr="000668F5">
        <w:rPr>
          <w:rFonts w:ascii="Arial"/>
          <w:sz w:val="24"/>
        </w:rPr>
        <w:t xml:space="preserve"> </w:t>
      </w:r>
    </w:p>
    <w:p w:rsidR="00B06815" w:rsidRPr="000668F5" w:rsidRDefault="00B06815" w:rsidP="00B06815">
      <w:pPr>
        <w:widowControl w:val="0"/>
        <w:spacing w:after="0" w:line="240" w:lineRule="auto"/>
        <w:ind w:left="1440"/>
        <w:jc w:val="both"/>
        <w:rPr>
          <w:rFonts w:ascii="Arial" w:eastAsia="Arial" w:hAnsi="Arial"/>
          <w:sz w:val="24"/>
          <w:szCs w:val="24"/>
        </w:rPr>
      </w:pPr>
    </w:p>
    <w:p w:rsidR="00B06815" w:rsidRPr="000668F5" w:rsidRDefault="00B06815" w:rsidP="00B06815">
      <w:pPr>
        <w:widowControl w:val="0"/>
        <w:numPr>
          <w:ilvl w:val="0"/>
          <w:numId w:val="1"/>
        </w:numPr>
        <w:spacing w:after="0" w:line="240" w:lineRule="auto"/>
        <w:contextualSpacing/>
        <w:rPr>
          <w:rFonts w:ascii="Arial" w:hAnsi="Arial" w:cs="Arial"/>
          <w:b/>
          <w:sz w:val="24"/>
          <w:szCs w:val="24"/>
        </w:rPr>
      </w:pPr>
      <w:r w:rsidRPr="000668F5">
        <w:rPr>
          <w:rFonts w:ascii="Arial" w:hAnsi="Arial" w:cs="Arial"/>
          <w:b/>
          <w:sz w:val="24"/>
          <w:szCs w:val="24"/>
        </w:rPr>
        <w:t>Schedule</w:t>
      </w:r>
    </w:p>
    <w:p w:rsidR="00B06815" w:rsidRPr="000668F5" w:rsidRDefault="00B06815" w:rsidP="00B06815">
      <w:pPr>
        <w:widowControl w:val="0"/>
        <w:spacing w:after="0" w:line="240" w:lineRule="auto"/>
      </w:pPr>
    </w:p>
    <w:p w:rsidR="00B06815" w:rsidRPr="000668F5" w:rsidRDefault="00B06815" w:rsidP="00B06815">
      <w:pPr>
        <w:widowControl w:val="0"/>
        <w:spacing w:after="0" w:line="480" w:lineRule="auto"/>
        <w:ind w:firstLine="719"/>
        <w:jc w:val="both"/>
        <w:rPr>
          <w:rFonts w:ascii="Arial" w:eastAsia="Arial" w:hAnsi="Arial"/>
          <w:sz w:val="24"/>
          <w:szCs w:val="24"/>
        </w:rPr>
      </w:pPr>
      <w:r w:rsidRPr="000668F5">
        <w:rPr>
          <w:rFonts w:ascii="Arial" w:eastAsia="Arial" w:hAnsi="Arial"/>
          <w:sz w:val="24"/>
          <w:szCs w:val="24"/>
        </w:rPr>
        <w:t>The schedule for this NOI shall be as follows, unless altered by the NOI Manager with adequate public notice</w:t>
      </w:r>
      <w:r w:rsidRPr="000668F5">
        <w:rPr>
          <w:rFonts w:ascii="Arial" w:eastAsia="Arial" w:hAnsi="Arial"/>
          <w:spacing w:val="1"/>
          <w:sz w:val="24"/>
          <w:szCs w:val="24"/>
        </w:rPr>
        <w:t xml:space="preserve"> </w:t>
      </w:r>
      <w:r w:rsidRPr="000668F5">
        <w:rPr>
          <w:rFonts w:ascii="Arial" w:eastAsia="Arial" w:hAnsi="Arial"/>
          <w:sz w:val="24"/>
          <w:szCs w:val="24"/>
        </w:rPr>
        <w:t>provided:</w:t>
      </w:r>
    </w:p>
    <w:p w:rsidR="00B06815" w:rsidRPr="00BD2F1B" w:rsidRDefault="00B06815" w:rsidP="00BD2F1B">
      <w:pPr>
        <w:pStyle w:val="ListParagraph"/>
        <w:widowControl w:val="0"/>
        <w:numPr>
          <w:ilvl w:val="0"/>
          <w:numId w:val="7"/>
        </w:numPr>
        <w:spacing w:before="8" w:after="0" w:line="480" w:lineRule="auto"/>
        <w:ind w:left="1080"/>
        <w:rPr>
          <w:rFonts w:ascii="Arial" w:eastAsia="Arial" w:hAnsi="Arial"/>
          <w:sz w:val="24"/>
          <w:szCs w:val="24"/>
        </w:rPr>
      </w:pPr>
      <w:r w:rsidRPr="00BD2F1B">
        <w:rPr>
          <w:rFonts w:ascii="Arial" w:eastAsia="Arial" w:hAnsi="Arial"/>
          <w:sz w:val="24"/>
          <w:szCs w:val="24"/>
        </w:rPr>
        <w:t>Submission of initial comments (pursuant to 2 Ill. Adm. Code 1700.340 (b)):</w:t>
      </w:r>
      <w:r w:rsidR="00FF6ECB" w:rsidRPr="00BD2F1B">
        <w:rPr>
          <w:rFonts w:ascii="Arial" w:eastAsia="Arial" w:hAnsi="Arial"/>
          <w:sz w:val="24"/>
          <w:szCs w:val="24"/>
        </w:rPr>
        <w:t xml:space="preserve"> </w:t>
      </w:r>
      <w:r w:rsidR="00FF6ECB" w:rsidRPr="00BD2F1B">
        <w:rPr>
          <w:rFonts w:ascii="Arial" w:eastAsia="Arial" w:hAnsi="Arial"/>
          <w:sz w:val="24"/>
          <w:szCs w:val="24"/>
        </w:rPr>
        <w:lastRenderedPageBreak/>
        <w:t>March 31, 2016.</w:t>
      </w:r>
    </w:p>
    <w:p w:rsidR="00B06815" w:rsidRPr="00BD2F1B" w:rsidRDefault="00B06815" w:rsidP="00BD2F1B">
      <w:pPr>
        <w:pStyle w:val="ListParagraph"/>
        <w:widowControl w:val="0"/>
        <w:numPr>
          <w:ilvl w:val="0"/>
          <w:numId w:val="7"/>
        </w:numPr>
        <w:spacing w:before="8" w:after="0" w:line="480" w:lineRule="auto"/>
        <w:ind w:left="1080"/>
        <w:rPr>
          <w:rFonts w:ascii="Arial" w:eastAsia="Arial" w:hAnsi="Arial"/>
          <w:sz w:val="24"/>
          <w:szCs w:val="24"/>
        </w:rPr>
      </w:pPr>
      <w:r w:rsidRPr="00BD2F1B">
        <w:rPr>
          <w:rFonts w:ascii="Arial" w:eastAsia="Arial" w:hAnsi="Arial"/>
          <w:sz w:val="24"/>
          <w:szCs w:val="24"/>
        </w:rPr>
        <w:t xml:space="preserve">Submission of reply comments (pursuant to 2 Ill. Adm. Code 1700.340 (c)): </w:t>
      </w:r>
      <w:r w:rsidR="00FF6ECB" w:rsidRPr="00BD2F1B">
        <w:rPr>
          <w:rFonts w:ascii="Arial" w:eastAsia="Arial" w:hAnsi="Arial"/>
          <w:sz w:val="24"/>
          <w:szCs w:val="24"/>
        </w:rPr>
        <w:t>April 21, 2016.</w:t>
      </w:r>
    </w:p>
    <w:p w:rsidR="00B06815" w:rsidRPr="000668F5" w:rsidRDefault="00B06815" w:rsidP="00B06815">
      <w:pPr>
        <w:widowControl w:val="0"/>
        <w:spacing w:before="8" w:after="0" w:line="480" w:lineRule="auto"/>
        <w:ind w:firstLine="719"/>
        <w:jc w:val="both"/>
        <w:rPr>
          <w:rFonts w:ascii="Arial" w:eastAsia="Arial" w:hAnsi="Arial"/>
          <w:sz w:val="24"/>
          <w:szCs w:val="24"/>
        </w:rPr>
      </w:pPr>
      <w:r w:rsidRPr="000668F5">
        <w:rPr>
          <w:rFonts w:ascii="Arial" w:eastAsia="Arial" w:hAnsi="Arial"/>
          <w:sz w:val="24"/>
          <w:szCs w:val="24"/>
        </w:rPr>
        <w:t>The Commission anticipates that additional rounds of comments might be of benefit and therefore authorizes the NOI Manager</w:t>
      </w:r>
      <w:r w:rsidR="00173DEA">
        <w:rPr>
          <w:rFonts w:ascii="Arial" w:eastAsia="Arial" w:hAnsi="Arial"/>
          <w:sz w:val="24"/>
          <w:szCs w:val="24"/>
        </w:rPr>
        <w:t>s</w:t>
      </w:r>
      <w:r w:rsidRPr="000668F5">
        <w:rPr>
          <w:rFonts w:ascii="Arial" w:eastAsia="Arial" w:hAnsi="Arial"/>
          <w:sz w:val="24"/>
          <w:szCs w:val="24"/>
        </w:rPr>
        <w:t xml:space="preserve"> to schedule further rounds, with adequate public notice provided, if </w:t>
      </w:r>
      <w:r w:rsidR="004D1EAD">
        <w:rPr>
          <w:rFonts w:ascii="Arial" w:eastAsia="Arial" w:hAnsi="Arial"/>
          <w:sz w:val="24"/>
          <w:szCs w:val="24"/>
        </w:rPr>
        <w:t>they believe</w:t>
      </w:r>
      <w:r w:rsidRPr="000668F5">
        <w:rPr>
          <w:rFonts w:ascii="Arial" w:eastAsia="Arial" w:hAnsi="Arial"/>
          <w:sz w:val="24"/>
          <w:szCs w:val="24"/>
        </w:rPr>
        <w:t xml:space="preserve"> that additional comments would be helpful.</w:t>
      </w:r>
    </w:p>
    <w:p w:rsidR="00B06815" w:rsidRPr="000668F5" w:rsidRDefault="00B06815" w:rsidP="00B06815">
      <w:pPr>
        <w:widowControl w:val="0"/>
        <w:spacing w:before="8" w:after="0" w:line="480" w:lineRule="auto"/>
        <w:ind w:firstLine="719"/>
        <w:jc w:val="both"/>
        <w:rPr>
          <w:rFonts w:ascii="Arial" w:eastAsia="Arial" w:hAnsi="Arial"/>
          <w:sz w:val="24"/>
          <w:szCs w:val="24"/>
        </w:rPr>
      </w:pPr>
      <w:r w:rsidRPr="000668F5">
        <w:rPr>
          <w:rFonts w:ascii="Arial" w:eastAsia="Arial" w:hAnsi="Arial"/>
          <w:sz w:val="24"/>
          <w:szCs w:val="24"/>
        </w:rPr>
        <w:t xml:space="preserve">Participants are encouraged by the Commission to share their data and other </w:t>
      </w:r>
      <w:r w:rsidR="00BD2F1B" w:rsidRPr="000668F5">
        <w:rPr>
          <w:rFonts w:ascii="Arial" w:eastAsia="Arial" w:hAnsi="Arial"/>
          <w:sz w:val="24"/>
          <w:szCs w:val="24"/>
        </w:rPr>
        <w:t>information</w:t>
      </w:r>
      <w:r w:rsidRPr="000668F5">
        <w:rPr>
          <w:rFonts w:ascii="Arial" w:eastAsia="Arial" w:hAnsi="Arial"/>
          <w:sz w:val="24"/>
          <w:szCs w:val="24"/>
        </w:rPr>
        <w:t xml:space="preserve"> pertinent to the issues to be addressed in this NOI with other participants, if requested.</w:t>
      </w:r>
    </w:p>
    <w:p w:rsidR="00B06815" w:rsidRDefault="00B06815" w:rsidP="00DF2106">
      <w:pPr>
        <w:widowControl w:val="0"/>
        <w:spacing w:before="8" w:after="0" w:line="240" w:lineRule="auto"/>
        <w:ind w:firstLine="719"/>
        <w:rPr>
          <w:rFonts w:ascii="Arial" w:eastAsia="Arial" w:hAnsi="Arial"/>
          <w:sz w:val="24"/>
          <w:szCs w:val="24"/>
        </w:rPr>
      </w:pPr>
      <w:r w:rsidRPr="000668F5">
        <w:rPr>
          <w:rFonts w:ascii="Arial" w:eastAsia="Arial" w:hAnsi="Arial"/>
          <w:sz w:val="24"/>
          <w:szCs w:val="24"/>
        </w:rPr>
        <w:t>Initiated this</w:t>
      </w:r>
      <w:r w:rsidR="00A625B7">
        <w:rPr>
          <w:rFonts w:ascii="Arial" w:eastAsia="Arial" w:hAnsi="Arial"/>
          <w:sz w:val="24"/>
          <w:szCs w:val="24"/>
        </w:rPr>
        <w:t xml:space="preserve"> 10th day of February, 2016.</w:t>
      </w:r>
    </w:p>
    <w:p w:rsidR="007651F5" w:rsidRDefault="007651F5" w:rsidP="00DF2106">
      <w:pPr>
        <w:widowControl w:val="0"/>
        <w:spacing w:before="8" w:after="0" w:line="240" w:lineRule="auto"/>
        <w:ind w:firstLine="719"/>
        <w:rPr>
          <w:rFonts w:ascii="Arial" w:eastAsia="Arial" w:hAnsi="Arial"/>
          <w:sz w:val="24"/>
          <w:szCs w:val="24"/>
        </w:rPr>
      </w:pPr>
    </w:p>
    <w:p w:rsidR="007651F5" w:rsidRPr="000668F5" w:rsidRDefault="007651F5" w:rsidP="00DF2106">
      <w:pPr>
        <w:widowControl w:val="0"/>
        <w:spacing w:before="8" w:after="0" w:line="240" w:lineRule="auto"/>
        <w:ind w:firstLine="719"/>
        <w:rPr>
          <w:rFonts w:ascii="Arial" w:eastAsia="Arial" w:hAnsi="Arial"/>
          <w:sz w:val="24"/>
          <w:szCs w:val="24"/>
        </w:rPr>
      </w:pPr>
    </w:p>
    <w:p w:rsidR="00B06815" w:rsidRDefault="00B06815" w:rsidP="00B06815">
      <w:pPr>
        <w:widowControl w:val="0"/>
        <w:spacing w:after="0" w:line="240" w:lineRule="auto"/>
        <w:ind w:left="5040" w:firstLine="720"/>
        <w:jc w:val="center"/>
        <w:rPr>
          <w:rFonts w:ascii="Arial" w:eastAsia="Arial" w:hAnsi="Arial"/>
          <w:sz w:val="24"/>
          <w:szCs w:val="24"/>
        </w:rPr>
      </w:pPr>
      <w:r w:rsidRPr="000668F5">
        <w:rPr>
          <w:rFonts w:ascii="Arial" w:eastAsia="Arial" w:hAnsi="Arial"/>
          <w:sz w:val="24"/>
          <w:szCs w:val="24"/>
        </w:rPr>
        <w:t>(SIGNED) BRIEN SHEAHAN</w:t>
      </w:r>
    </w:p>
    <w:p w:rsidR="00A625B7" w:rsidRDefault="00A625B7" w:rsidP="00B06815">
      <w:pPr>
        <w:widowControl w:val="0"/>
        <w:spacing w:after="0" w:line="240" w:lineRule="auto"/>
        <w:ind w:left="5040" w:firstLine="720"/>
        <w:jc w:val="center"/>
        <w:rPr>
          <w:rFonts w:ascii="Arial" w:eastAsia="Arial" w:hAnsi="Arial"/>
          <w:sz w:val="24"/>
          <w:szCs w:val="24"/>
        </w:rPr>
      </w:pPr>
    </w:p>
    <w:p w:rsidR="00A625B7" w:rsidRDefault="00A625B7" w:rsidP="00B06815">
      <w:pPr>
        <w:widowControl w:val="0"/>
        <w:spacing w:after="0" w:line="240" w:lineRule="auto"/>
        <w:ind w:left="5040" w:firstLine="720"/>
        <w:jc w:val="center"/>
        <w:rPr>
          <w:rFonts w:ascii="Arial" w:eastAsia="Arial" w:hAnsi="Arial"/>
          <w:sz w:val="24"/>
          <w:szCs w:val="24"/>
        </w:rPr>
      </w:pPr>
    </w:p>
    <w:p w:rsidR="00A625B7" w:rsidRPr="000668F5" w:rsidRDefault="00A625B7" w:rsidP="00B06815">
      <w:pPr>
        <w:widowControl w:val="0"/>
        <w:spacing w:after="0" w:line="240" w:lineRule="auto"/>
        <w:ind w:left="5040" w:firstLine="720"/>
        <w:jc w:val="center"/>
        <w:rPr>
          <w:rFonts w:ascii="Arial" w:eastAsia="Arial" w:hAnsi="Arial"/>
          <w:sz w:val="24"/>
          <w:szCs w:val="24"/>
        </w:rPr>
      </w:pPr>
      <w:r>
        <w:rPr>
          <w:rFonts w:ascii="Arial" w:eastAsia="Arial" w:hAnsi="Arial"/>
          <w:sz w:val="24"/>
          <w:szCs w:val="24"/>
        </w:rPr>
        <w:t>Chairman</w:t>
      </w:r>
    </w:p>
    <w:p w:rsidR="00E22674" w:rsidRDefault="00E22674" w:rsidP="00AA55A9">
      <w:pPr>
        <w:widowControl w:val="0"/>
        <w:spacing w:after="0" w:line="480" w:lineRule="auto"/>
        <w:ind w:firstLine="720"/>
        <w:jc w:val="both"/>
        <w:rPr>
          <w:rFonts w:ascii="Arial" w:hAnsi="Arial" w:cs="Arial"/>
          <w:sz w:val="24"/>
          <w:szCs w:val="24"/>
        </w:rPr>
      </w:pPr>
    </w:p>
    <w:p w:rsidR="00BD21BA" w:rsidRDefault="00BD21BA" w:rsidP="00AA55A9">
      <w:pPr>
        <w:widowControl w:val="0"/>
        <w:spacing w:after="0" w:line="480" w:lineRule="auto"/>
        <w:ind w:firstLine="720"/>
        <w:jc w:val="both"/>
        <w:rPr>
          <w:rFonts w:ascii="Arial" w:hAnsi="Arial" w:cs="Arial"/>
          <w:sz w:val="24"/>
          <w:szCs w:val="24"/>
        </w:rPr>
      </w:pPr>
    </w:p>
    <w:p w:rsidR="005A4625" w:rsidRDefault="005A4625" w:rsidP="00AA55A9"/>
    <w:sectPr w:rsidR="005A462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6E6" w:rsidRDefault="001F76E6" w:rsidP="00B06815">
      <w:pPr>
        <w:spacing w:after="0" w:line="240" w:lineRule="auto"/>
      </w:pPr>
      <w:r>
        <w:separator/>
      </w:r>
    </w:p>
  </w:endnote>
  <w:endnote w:type="continuationSeparator" w:id="0">
    <w:p w:rsidR="001F76E6" w:rsidRDefault="001F76E6" w:rsidP="00B06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033978"/>
      <w:docPartObj>
        <w:docPartGallery w:val="Page Numbers (Bottom of Page)"/>
        <w:docPartUnique/>
      </w:docPartObj>
    </w:sdtPr>
    <w:sdtEndPr>
      <w:rPr>
        <w:rFonts w:ascii="Arial" w:hAnsi="Arial" w:cs="Arial"/>
        <w:noProof/>
        <w:sz w:val="24"/>
        <w:szCs w:val="24"/>
      </w:rPr>
    </w:sdtEndPr>
    <w:sdtContent>
      <w:p w:rsidR="00B06815" w:rsidRPr="00B06815" w:rsidRDefault="00B06815">
        <w:pPr>
          <w:pStyle w:val="Footer"/>
          <w:jc w:val="center"/>
          <w:rPr>
            <w:rFonts w:ascii="Arial" w:hAnsi="Arial" w:cs="Arial"/>
            <w:sz w:val="24"/>
            <w:szCs w:val="24"/>
          </w:rPr>
        </w:pPr>
        <w:r w:rsidRPr="00B06815">
          <w:rPr>
            <w:rFonts w:ascii="Arial" w:hAnsi="Arial" w:cs="Arial"/>
            <w:sz w:val="24"/>
            <w:szCs w:val="24"/>
          </w:rPr>
          <w:fldChar w:fldCharType="begin"/>
        </w:r>
        <w:r w:rsidRPr="00B06815">
          <w:rPr>
            <w:rFonts w:ascii="Arial" w:hAnsi="Arial" w:cs="Arial"/>
            <w:sz w:val="24"/>
            <w:szCs w:val="24"/>
          </w:rPr>
          <w:instrText xml:space="preserve"> PAGE   \* MERGEFORMAT </w:instrText>
        </w:r>
        <w:r w:rsidRPr="00B06815">
          <w:rPr>
            <w:rFonts w:ascii="Arial" w:hAnsi="Arial" w:cs="Arial"/>
            <w:sz w:val="24"/>
            <w:szCs w:val="24"/>
          </w:rPr>
          <w:fldChar w:fldCharType="separate"/>
        </w:r>
        <w:r w:rsidR="009C4FE2">
          <w:rPr>
            <w:rFonts w:ascii="Arial" w:hAnsi="Arial" w:cs="Arial"/>
            <w:noProof/>
            <w:sz w:val="24"/>
            <w:szCs w:val="24"/>
          </w:rPr>
          <w:t>1</w:t>
        </w:r>
        <w:r w:rsidRPr="00B06815">
          <w:rPr>
            <w:rFonts w:ascii="Arial" w:hAnsi="Arial" w:cs="Arial"/>
            <w:noProof/>
            <w:sz w:val="24"/>
            <w:szCs w:val="24"/>
          </w:rPr>
          <w:fldChar w:fldCharType="end"/>
        </w:r>
      </w:p>
    </w:sdtContent>
  </w:sdt>
  <w:p w:rsidR="00B06815" w:rsidRDefault="00B06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6E6" w:rsidRDefault="001F76E6" w:rsidP="00B06815">
      <w:pPr>
        <w:spacing w:after="0" w:line="240" w:lineRule="auto"/>
      </w:pPr>
      <w:r>
        <w:separator/>
      </w:r>
    </w:p>
  </w:footnote>
  <w:footnote w:type="continuationSeparator" w:id="0">
    <w:p w:rsidR="001F76E6" w:rsidRDefault="001F76E6" w:rsidP="00B068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501F"/>
    <w:multiLevelType w:val="hybridMultilevel"/>
    <w:tmpl w:val="15443D9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C3F0B"/>
    <w:multiLevelType w:val="hybridMultilevel"/>
    <w:tmpl w:val="008A2D84"/>
    <w:lvl w:ilvl="0" w:tplc="FDA8E3F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8C0B5B"/>
    <w:multiLevelType w:val="hybridMultilevel"/>
    <w:tmpl w:val="DB18E75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410945"/>
    <w:multiLevelType w:val="hybridMultilevel"/>
    <w:tmpl w:val="AEAA2BB6"/>
    <w:lvl w:ilvl="0" w:tplc="389C1B14">
      <w:start w:val="1"/>
      <w:numFmt w:val="lowerLetter"/>
      <w:lvlText w:val="%1)"/>
      <w:lvlJc w:val="left"/>
      <w:pPr>
        <w:ind w:left="6491" w:hanging="720"/>
        <w:jc w:val="right"/>
      </w:pPr>
      <w:rPr>
        <w:rFonts w:ascii="Arial" w:eastAsia="Arial" w:hAnsi="Arial" w:hint="default"/>
        <w:w w:val="99"/>
        <w:sz w:val="24"/>
        <w:szCs w:val="24"/>
      </w:rPr>
    </w:lvl>
    <w:lvl w:ilvl="1" w:tplc="417EE44E">
      <w:start w:val="1"/>
      <w:numFmt w:val="decimal"/>
      <w:lvlText w:val="%2)"/>
      <w:lvlJc w:val="left"/>
      <w:pPr>
        <w:ind w:left="7300" w:hanging="720"/>
      </w:pPr>
      <w:rPr>
        <w:rFonts w:ascii="Arial" w:eastAsia="Arial" w:hAnsi="Arial" w:hint="default"/>
        <w:w w:val="99"/>
        <w:sz w:val="24"/>
        <w:szCs w:val="24"/>
      </w:rPr>
    </w:lvl>
    <w:lvl w:ilvl="2" w:tplc="2C3EB8DA">
      <w:start w:val="1"/>
      <w:numFmt w:val="bullet"/>
      <w:lvlText w:val="•"/>
      <w:lvlJc w:val="left"/>
      <w:pPr>
        <w:ind w:left="8113" w:hanging="720"/>
      </w:pPr>
      <w:rPr>
        <w:rFonts w:hint="default"/>
      </w:rPr>
    </w:lvl>
    <w:lvl w:ilvl="3" w:tplc="30EAC84C">
      <w:start w:val="1"/>
      <w:numFmt w:val="bullet"/>
      <w:lvlText w:val="•"/>
      <w:lvlJc w:val="left"/>
      <w:pPr>
        <w:ind w:left="8926" w:hanging="720"/>
      </w:pPr>
      <w:rPr>
        <w:rFonts w:hint="default"/>
      </w:rPr>
    </w:lvl>
    <w:lvl w:ilvl="4" w:tplc="98EC28C2">
      <w:start w:val="1"/>
      <w:numFmt w:val="bullet"/>
      <w:lvlText w:val="•"/>
      <w:lvlJc w:val="left"/>
      <w:pPr>
        <w:ind w:left="9740" w:hanging="720"/>
      </w:pPr>
      <w:rPr>
        <w:rFonts w:hint="default"/>
      </w:rPr>
    </w:lvl>
    <w:lvl w:ilvl="5" w:tplc="FF82A652">
      <w:start w:val="1"/>
      <w:numFmt w:val="bullet"/>
      <w:lvlText w:val="•"/>
      <w:lvlJc w:val="left"/>
      <w:pPr>
        <w:ind w:left="10553" w:hanging="720"/>
      </w:pPr>
      <w:rPr>
        <w:rFonts w:hint="default"/>
      </w:rPr>
    </w:lvl>
    <w:lvl w:ilvl="6" w:tplc="0E4CB6E0">
      <w:start w:val="1"/>
      <w:numFmt w:val="bullet"/>
      <w:lvlText w:val="•"/>
      <w:lvlJc w:val="left"/>
      <w:pPr>
        <w:ind w:left="11366" w:hanging="720"/>
      </w:pPr>
      <w:rPr>
        <w:rFonts w:hint="default"/>
      </w:rPr>
    </w:lvl>
    <w:lvl w:ilvl="7" w:tplc="39943458">
      <w:start w:val="1"/>
      <w:numFmt w:val="bullet"/>
      <w:lvlText w:val="•"/>
      <w:lvlJc w:val="left"/>
      <w:pPr>
        <w:ind w:left="12180" w:hanging="720"/>
      </w:pPr>
      <w:rPr>
        <w:rFonts w:hint="default"/>
      </w:rPr>
    </w:lvl>
    <w:lvl w:ilvl="8" w:tplc="A2AE902A">
      <w:start w:val="1"/>
      <w:numFmt w:val="bullet"/>
      <w:lvlText w:val="•"/>
      <w:lvlJc w:val="left"/>
      <w:pPr>
        <w:ind w:left="12993" w:hanging="720"/>
      </w:pPr>
      <w:rPr>
        <w:rFonts w:hint="default"/>
      </w:rPr>
    </w:lvl>
  </w:abstractNum>
  <w:abstractNum w:abstractNumId="4" w15:restartNumberingAfterBreak="0">
    <w:nsid w:val="68055B6B"/>
    <w:multiLevelType w:val="hybridMultilevel"/>
    <w:tmpl w:val="305200E6"/>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5" w15:restartNumberingAfterBreak="0">
    <w:nsid w:val="6D1B7BF5"/>
    <w:multiLevelType w:val="hybridMultilevel"/>
    <w:tmpl w:val="490A58E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646A27"/>
    <w:multiLevelType w:val="hybridMultilevel"/>
    <w:tmpl w:val="5C6631C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5A9"/>
    <w:rsid w:val="00022810"/>
    <w:rsid w:val="000B3C8D"/>
    <w:rsid w:val="001346EF"/>
    <w:rsid w:val="00140A93"/>
    <w:rsid w:val="00173DEA"/>
    <w:rsid w:val="00186D58"/>
    <w:rsid w:val="001B562A"/>
    <w:rsid w:val="001F5310"/>
    <w:rsid w:val="001F76E6"/>
    <w:rsid w:val="002151A8"/>
    <w:rsid w:val="00242C65"/>
    <w:rsid w:val="00284E47"/>
    <w:rsid w:val="00307A19"/>
    <w:rsid w:val="00326866"/>
    <w:rsid w:val="003C1479"/>
    <w:rsid w:val="00420A7C"/>
    <w:rsid w:val="00485453"/>
    <w:rsid w:val="004B3A9E"/>
    <w:rsid w:val="004D1EAD"/>
    <w:rsid w:val="004F0979"/>
    <w:rsid w:val="0052681B"/>
    <w:rsid w:val="0054504A"/>
    <w:rsid w:val="0055736D"/>
    <w:rsid w:val="00570B14"/>
    <w:rsid w:val="005A4625"/>
    <w:rsid w:val="007651F5"/>
    <w:rsid w:val="00802F5F"/>
    <w:rsid w:val="008535F4"/>
    <w:rsid w:val="00864875"/>
    <w:rsid w:val="008F66E7"/>
    <w:rsid w:val="009241A9"/>
    <w:rsid w:val="0094083A"/>
    <w:rsid w:val="0096524D"/>
    <w:rsid w:val="009920A9"/>
    <w:rsid w:val="009C4FE2"/>
    <w:rsid w:val="00A625B7"/>
    <w:rsid w:val="00A6612C"/>
    <w:rsid w:val="00A81970"/>
    <w:rsid w:val="00AA55A9"/>
    <w:rsid w:val="00AE06F0"/>
    <w:rsid w:val="00B06815"/>
    <w:rsid w:val="00BD21BA"/>
    <w:rsid w:val="00BD2F1B"/>
    <w:rsid w:val="00C026B0"/>
    <w:rsid w:val="00C21849"/>
    <w:rsid w:val="00C64690"/>
    <w:rsid w:val="00C72570"/>
    <w:rsid w:val="00C76B79"/>
    <w:rsid w:val="00C920B9"/>
    <w:rsid w:val="00CA3E57"/>
    <w:rsid w:val="00CB76DA"/>
    <w:rsid w:val="00CE700B"/>
    <w:rsid w:val="00D15A26"/>
    <w:rsid w:val="00D712F0"/>
    <w:rsid w:val="00D864C2"/>
    <w:rsid w:val="00DF2106"/>
    <w:rsid w:val="00E02631"/>
    <w:rsid w:val="00E22674"/>
    <w:rsid w:val="00E57163"/>
    <w:rsid w:val="00E72499"/>
    <w:rsid w:val="00EC5DDF"/>
    <w:rsid w:val="00EF1233"/>
    <w:rsid w:val="00F6125A"/>
    <w:rsid w:val="00F63863"/>
    <w:rsid w:val="00F858BF"/>
    <w:rsid w:val="00FE2D7C"/>
    <w:rsid w:val="00FF6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9C7CA-9060-4E9A-824B-42A1AF47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5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5A9"/>
    <w:pPr>
      <w:ind w:left="720"/>
      <w:contextualSpacing/>
    </w:pPr>
  </w:style>
  <w:style w:type="paragraph" w:styleId="Header">
    <w:name w:val="header"/>
    <w:basedOn w:val="Normal"/>
    <w:link w:val="HeaderChar"/>
    <w:uiPriority w:val="99"/>
    <w:unhideWhenUsed/>
    <w:rsid w:val="00B06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815"/>
  </w:style>
  <w:style w:type="paragraph" w:styleId="Footer">
    <w:name w:val="footer"/>
    <w:basedOn w:val="Normal"/>
    <w:link w:val="FooterChar"/>
    <w:uiPriority w:val="99"/>
    <w:unhideWhenUsed/>
    <w:rsid w:val="00B06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815"/>
  </w:style>
  <w:style w:type="paragraph" w:styleId="BalloonText">
    <w:name w:val="Balloon Text"/>
    <w:basedOn w:val="Normal"/>
    <w:link w:val="BalloonTextChar"/>
    <w:uiPriority w:val="99"/>
    <w:semiHidden/>
    <w:unhideWhenUsed/>
    <w:rsid w:val="008F6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6E7"/>
    <w:rPr>
      <w:rFonts w:ascii="Segoe UI" w:hAnsi="Segoe UI" w:cs="Segoe UI"/>
      <w:sz w:val="18"/>
      <w:szCs w:val="18"/>
    </w:rPr>
  </w:style>
  <w:style w:type="character" w:styleId="Hyperlink">
    <w:name w:val="Hyperlink"/>
    <w:basedOn w:val="DefaultParagraphFont"/>
    <w:uiPriority w:val="99"/>
    <w:unhideWhenUsed/>
    <w:rsid w:val="00E57163"/>
    <w:rPr>
      <w:color w:val="0563C1" w:themeColor="hyperlink"/>
      <w:u w:val="single"/>
    </w:rPr>
  </w:style>
  <w:style w:type="character" w:styleId="CommentReference">
    <w:name w:val="annotation reference"/>
    <w:basedOn w:val="DefaultParagraphFont"/>
    <w:uiPriority w:val="99"/>
    <w:semiHidden/>
    <w:unhideWhenUsed/>
    <w:rsid w:val="00BD2F1B"/>
    <w:rPr>
      <w:sz w:val="16"/>
      <w:szCs w:val="16"/>
    </w:rPr>
  </w:style>
  <w:style w:type="paragraph" w:styleId="CommentText">
    <w:name w:val="annotation text"/>
    <w:basedOn w:val="Normal"/>
    <w:link w:val="CommentTextChar"/>
    <w:uiPriority w:val="99"/>
    <w:semiHidden/>
    <w:unhideWhenUsed/>
    <w:rsid w:val="00BD2F1B"/>
    <w:pPr>
      <w:spacing w:line="240" w:lineRule="auto"/>
    </w:pPr>
    <w:rPr>
      <w:sz w:val="20"/>
      <w:szCs w:val="20"/>
    </w:rPr>
  </w:style>
  <w:style w:type="character" w:customStyle="1" w:styleId="CommentTextChar">
    <w:name w:val="Comment Text Char"/>
    <w:basedOn w:val="DefaultParagraphFont"/>
    <w:link w:val="CommentText"/>
    <w:uiPriority w:val="99"/>
    <w:semiHidden/>
    <w:rsid w:val="00BD2F1B"/>
    <w:rPr>
      <w:sz w:val="20"/>
      <w:szCs w:val="20"/>
    </w:rPr>
  </w:style>
  <w:style w:type="paragraph" w:styleId="CommentSubject">
    <w:name w:val="annotation subject"/>
    <w:basedOn w:val="CommentText"/>
    <w:next w:val="CommentText"/>
    <w:link w:val="CommentSubjectChar"/>
    <w:uiPriority w:val="99"/>
    <w:semiHidden/>
    <w:unhideWhenUsed/>
    <w:rsid w:val="00BD2F1B"/>
    <w:rPr>
      <w:b/>
      <w:bCs/>
    </w:rPr>
  </w:style>
  <w:style w:type="character" w:customStyle="1" w:styleId="CommentSubjectChar">
    <w:name w:val="Comment Subject Char"/>
    <w:basedOn w:val="CommentTextChar"/>
    <w:link w:val="CommentSubject"/>
    <w:uiPriority w:val="99"/>
    <w:semiHidden/>
    <w:rsid w:val="00BD2F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cerlean@icc.illinois.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alivos@icc.illinoi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cerlean@icc.illinoi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cc.illinois.gov" TargetMode="External"/><Relationship Id="rId4" Type="http://schemas.openxmlformats.org/officeDocument/2006/relationships/settings" Target="settings.xml"/><Relationship Id="rId9" Type="http://schemas.openxmlformats.org/officeDocument/2006/relationships/hyperlink" Target="mailto:apalivos@icc.illinoi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5B5E7-24C9-4808-869D-B165F1D6B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2146</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Illinois Commerce Commission</Company>
  <LinksUpToDate>false</LinksUpToDate>
  <CharactersWithSpaces>14351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McErlean, Elizabeth</dc:creator>
  <cp:keywords/>
  <dc:description/>
  <cp:lastModifiedBy>McErlean, Elizabeth</cp:lastModifiedBy>
  <cp:revision>2</cp:revision>
  <cp:lastPrinted>2016-01-28T22:24:00Z</cp:lastPrinted>
  <dcterms:created xsi:type="dcterms:W3CDTF">2016-03-11T20:15:00Z</dcterms:created>
  <dcterms:modified xsi:type="dcterms:W3CDTF">2016-03-11T20:15:00Z</dcterms:modified>
</cp:coreProperties>
</file>